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4853A" w14:textId="77777777"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226317">
        <w:t xml:space="preserve"> – </w:t>
      </w:r>
      <w:r w:rsidR="00726EB5">
        <w:t>The Derby High School</w:t>
      </w:r>
    </w:p>
    <w:p w14:paraId="6B57CD72" w14:textId="77777777" w:rsidR="008E000B" w:rsidRDefault="008E000B" w:rsidP="00C62989"/>
    <w:p w14:paraId="22718447" w14:textId="77777777" w:rsidR="00E66558" w:rsidRDefault="009D71E8" w:rsidP="00C62989">
      <w:pPr>
        <w:rPr>
          <w:b/>
        </w:rPr>
      </w:pPr>
      <w:r>
        <w:t xml:space="preserve">This statement details our school’s use of pupil premium (and recovery premium) funding to help improve the attainment of our disadvantaged pupils. </w:t>
      </w:r>
    </w:p>
    <w:p w14:paraId="77EC66FD" w14:textId="77777777"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4337F7E3"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321DCB8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552DA298"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52C386F8" w14:textId="77777777" w:rsidR="00E66558" w:rsidRDefault="009D71E8">
            <w:pPr>
              <w:pStyle w:val="TableHeader"/>
              <w:jc w:val="left"/>
            </w:pPr>
            <w:r>
              <w:t>Data</w:t>
            </w:r>
          </w:p>
        </w:tc>
      </w:tr>
      <w:tr w:rsidR="002940F3" w14:paraId="47B4929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170344" w14:textId="77777777"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E52B22" w14:textId="77777777" w:rsidR="002940F3" w:rsidRDefault="00726EB5">
            <w:pPr>
              <w:pStyle w:val="TableRow"/>
            </w:pPr>
            <w:r>
              <w:t>936</w:t>
            </w:r>
          </w:p>
        </w:tc>
      </w:tr>
      <w:tr w:rsidR="002940F3" w14:paraId="042F4D6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697403" w14:textId="7777777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949544" w14:textId="77777777" w:rsidR="002940F3" w:rsidRDefault="00726EB5">
            <w:pPr>
              <w:pStyle w:val="TableRow"/>
            </w:pPr>
            <w:r>
              <w:t>34%</w:t>
            </w:r>
          </w:p>
        </w:tc>
      </w:tr>
      <w:tr w:rsidR="002940F3" w14:paraId="7F6C48F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B98AB7" w14:textId="77777777"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0B5297" w14:textId="77777777" w:rsidR="002940F3" w:rsidRDefault="00726EB5">
            <w:pPr>
              <w:pStyle w:val="TableRow"/>
            </w:pPr>
            <w:r>
              <w:t>2022/23 to 2024/25</w:t>
            </w:r>
          </w:p>
        </w:tc>
      </w:tr>
      <w:tr w:rsidR="002940F3" w14:paraId="1BAC5E95"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380AF6" w14:textId="77777777"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097A7A" w14:textId="77777777" w:rsidR="002940F3" w:rsidRDefault="00726EB5">
            <w:pPr>
              <w:pStyle w:val="TableRow"/>
            </w:pPr>
            <w:r>
              <w:t>December 2022</w:t>
            </w:r>
          </w:p>
        </w:tc>
      </w:tr>
      <w:tr w:rsidR="002940F3" w14:paraId="0F3C4E02"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B53FD0" w14:textId="7777777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5DE58E" w14:textId="77777777" w:rsidR="002940F3" w:rsidRDefault="00726EB5">
            <w:pPr>
              <w:pStyle w:val="TableRow"/>
            </w:pPr>
            <w:r>
              <w:t>November 2023</w:t>
            </w:r>
          </w:p>
        </w:tc>
      </w:tr>
      <w:tr w:rsidR="002940F3" w14:paraId="0C0083C5"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8958E7" w14:textId="77777777"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2455E9" w14:textId="77777777" w:rsidR="002940F3" w:rsidRDefault="00726EB5">
            <w:pPr>
              <w:pStyle w:val="TableRow"/>
            </w:pPr>
            <w:r w:rsidRPr="00B62650">
              <w:rPr>
                <w:rFonts w:cs="Arial"/>
                <w:color w:val="auto"/>
              </w:rPr>
              <w:t>Ms C</w:t>
            </w:r>
            <w:r w:rsidR="000932B9">
              <w:rPr>
                <w:rFonts w:cs="Arial"/>
                <w:color w:val="auto"/>
              </w:rPr>
              <w:t xml:space="preserve"> </w:t>
            </w:r>
            <w:r w:rsidRPr="00B62650">
              <w:rPr>
                <w:rFonts w:cs="Arial"/>
                <w:color w:val="auto"/>
              </w:rPr>
              <w:t>H Hubert, Headteacher</w:t>
            </w:r>
          </w:p>
        </w:tc>
      </w:tr>
      <w:tr w:rsidR="002940F3" w14:paraId="1635B8E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CBD1EB" w14:textId="77777777" w:rsidR="002940F3" w:rsidRDefault="002940F3">
            <w:pPr>
              <w:pStyle w:val="TableRow"/>
            </w:pPr>
            <w:r>
              <w:t xml:space="preserve">Pupil </w:t>
            </w:r>
            <w:r w:rsidR="000932B9">
              <w:t>P</w:t>
            </w:r>
            <w:r>
              <w:t xml:space="preserve">remium </w:t>
            </w:r>
            <w:r w:rsidR="000932B9">
              <w:t>L</w:t>
            </w:r>
            <w:r>
              <w:t>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40E46F" w14:textId="77777777" w:rsidR="00726EB5" w:rsidRPr="00B62650" w:rsidRDefault="00726EB5" w:rsidP="00726EB5">
            <w:pPr>
              <w:pStyle w:val="TableRow"/>
              <w:rPr>
                <w:rFonts w:cs="Arial"/>
                <w:color w:val="auto"/>
              </w:rPr>
            </w:pPr>
            <w:r w:rsidRPr="00B62650">
              <w:rPr>
                <w:rFonts w:cs="Arial"/>
                <w:color w:val="auto"/>
              </w:rPr>
              <w:t>Mr B Nassau,</w:t>
            </w:r>
          </w:p>
          <w:p w14:paraId="7C885BC6" w14:textId="77777777" w:rsidR="002940F3" w:rsidRDefault="00726EB5" w:rsidP="00726EB5">
            <w:pPr>
              <w:pStyle w:val="TableRow"/>
            </w:pPr>
            <w:r w:rsidRPr="00B62650">
              <w:rPr>
                <w:rFonts w:cs="Arial"/>
                <w:color w:val="auto"/>
              </w:rPr>
              <w:t>Assistant Headteacher</w:t>
            </w:r>
          </w:p>
        </w:tc>
      </w:tr>
      <w:tr w:rsidR="002940F3" w14:paraId="1FC7771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029CFB" w14:textId="77777777" w:rsidR="002940F3" w:rsidRDefault="002940F3">
            <w:pPr>
              <w:pStyle w:val="TableRow"/>
            </w:pPr>
            <w:r>
              <w:t xml:space="preserve">Governor </w:t>
            </w:r>
            <w:r>
              <w:rPr>
                <w:szCs w:val="22"/>
              </w:rPr>
              <w:t xml:space="preserve">/ Trustee </w:t>
            </w:r>
            <w:r w:rsidR="000932B9">
              <w:t>L</w:t>
            </w:r>
            <w:r>
              <w:t>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4D0BB8" w14:textId="77777777" w:rsidR="002940F3" w:rsidRDefault="00726EB5">
            <w:pPr>
              <w:pStyle w:val="TableRow"/>
            </w:pPr>
            <w:r w:rsidRPr="00B62650">
              <w:rPr>
                <w:rFonts w:cs="Arial"/>
                <w:color w:val="auto"/>
              </w:rPr>
              <w:t>Ms S Burns</w:t>
            </w:r>
          </w:p>
        </w:tc>
      </w:tr>
    </w:tbl>
    <w:bookmarkEnd w:id="2"/>
    <w:bookmarkEnd w:id="3"/>
    <w:bookmarkEnd w:id="4"/>
    <w:p w14:paraId="422FD697"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735681A7"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40482BA8"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BBFACD7" w14:textId="77777777" w:rsidR="00E66558" w:rsidRDefault="009D71E8">
            <w:pPr>
              <w:pStyle w:val="TableRow"/>
            </w:pPr>
            <w:r>
              <w:rPr>
                <w:b/>
              </w:rPr>
              <w:t>Amount</w:t>
            </w:r>
          </w:p>
        </w:tc>
      </w:tr>
      <w:tr w:rsidR="00E66558" w14:paraId="6F5B6FD0"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8B8E3CB"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07D3F6" w14:textId="77777777" w:rsidR="00E66558" w:rsidRDefault="009D71E8">
            <w:pPr>
              <w:pStyle w:val="TableRow"/>
            </w:pPr>
            <w:r>
              <w:t>£</w:t>
            </w:r>
            <w:r w:rsidR="00726EB5">
              <w:t>286,635</w:t>
            </w:r>
          </w:p>
        </w:tc>
      </w:tr>
      <w:tr w:rsidR="00E66558" w14:paraId="0D4EFA2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1DD6A89"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4CD9DE" w14:textId="77777777" w:rsidR="00E66558" w:rsidRDefault="009D71E8">
            <w:pPr>
              <w:pStyle w:val="TableRow"/>
            </w:pPr>
            <w:r>
              <w:t>£</w:t>
            </w:r>
            <w:r w:rsidR="00726EB5">
              <w:t>81,444</w:t>
            </w:r>
          </w:p>
        </w:tc>
      </w:tr>
      <w:tr w:rsidR="00E66558" w14:paraId="75CB429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9DFA893"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0452D34B" w14:textId="77777777"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808716" w14:textId="77777777" w:rsidR="00E66558" w:rsidRDefault="009D71E8">
            <w:pPr>
              <w:pStyle w:val="TableRow"/>
            </w:pPr>
            <w:r>
              <w:t>£</w:t>
            </w:r>
            <w:r w:rsidR="00726EB5">
              <w:t>0</w:t>
            </w:r>
          </w:p>
        </w:tc>
      </w:tr>
      <w:tr w:rsidR="00E66558" w14:paraId="1A2AABF0"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C66E67" w14:textId="77777777" w:rsidR="00E66558" w:rsidRDefault="009D71E8" w:rsidP="009C0914">
            <w:pPr>
              <w:pStyle w:val="TableRow"/>
              <w:spacing w:after="120"/>
              <w:rPr>
                <w:b/>
              </w:rPr>
            </w:pPr>
            <w:r>
              <w:rPr>
                <w:b/>
              </w:rPr>
              <w:t>Total budget for this academic year</w:t>
            </w:r>
          </w:p>
          <w:p w14:paraId="04862D47"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83B7B0" w14:textId="77777777" w:rsidR="00E66558" w:rsidRDefault="009D71E8">
            <w:pPr>
              <w:pStyle w:val="TableRow"/>
            </w:pPr>
            <w:r>
              <w:t>£</w:t>
            </w:r>
            <w:r w:rsidR="00726EB5">
              <w:t>368,079</w:t>
            </w:r>
          </w:p>
        </w:tc>
      </w:tr>
    </w:tbl>
    <w:p w14:paraId="7212D739" w14:textId="77777777" w:rsidR="00E66558" w:rsidRDefault="009D71E8">
      <w:pPr>
        <w:pStyle w:val="Heading1"/>
      </w:pPr>
      <w:r>
        <w:lastRenderedPageBreak/>
        <w:t>Part A: Pupil premium strategy plan</w:t>
      </w:r>
    </w:p>
    <w:p w14:paraId="57D7990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3C54816D"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643A4" w14:textId="77777777" w:rsidR="00726EB5" w:rsidRPr="00B62650" w:rsidRDefault="00726EB5" w:rsidP="00726EB5">
            <w:pPr>
              <w:spacing w:before="120"/>
              <w:rPr>
                <w:rFonts w:cs="Arial"/>
                <w:iCs/>
                <w:color w:val="auto"/>
              </w:rPr>
            </w:pPr>
            <w:r w:rsidRPr="00B62650">
              <w:rPr>
                <w:rFonts w:cs="Arial"/>
                <w:iCs/>
                <w:color w:val="auto"/>
              </w:rPr>
              <w:t xml:space="preserve">Our intention at The Derby High School is that all pupils, irrespective of their background or the challenges they face, make good progress and </w:t>
            </w:r>
            <w:r w:rsidR="000932B9">
              <w:rPr>
                <w:rFonts w:cs="Arial"/>
                <w:iCs/>
                <w:color w:val="auto"/>
              </w:rPr>
              <w:t>secure</w:t>
            </w:r>
            <w:r w:rsidRPr="00B62650">
              <w:rPr>
                <w:rFonts w:cs="Arial"/>
                <w:iCs/>
                <w:color w:val="auto"/>
              </w:rPr>
              <w:t xml:space="preserve"> high attainment across the curriculum</w:t>
            </w:r>
            <w:r>
              <w:rPr>
                <w:rFonts w:cs="Arial"/>
                <w:iCs/>
                <w:color w:val="auto"/>
              </w:rPr>
              <w:t>.</w:t>
            </w:r>
          </w:p>
          <w:p w14:paraId="422D907E" w14:textId="77777777" w:rsidR="00726EB5" w:rsidRPr="00B62650" w:rsidRDefault="00726EB5" w:rsidP="00726EB5">
            <w:pPr>
              <w:rPr>
                <w:rFonts w:cs="Arial"/>
                <w:iCs/>
                <w:color w:val="auto"/>
                <w:lang w:val="en-US"/>
              </w:rPr>
            </w:pPr>
            <w:r w:rsidRPr="00B62650">
              <w:rPr>
                <w:rFonts w:cs="Arial"/>
                <w:iCs/>
                <w:color w:val="auto"/>
                <w:lang w:val="en-US"/>
              </w:rPr>
              <w:t>The focus of our pupil premium strategy is to support disadvantaged pupils to achieve that goal, including progress for those who are already high attainers. We will consider the challenges faced by vulnerable pupils, such as those who have a social worker and young carers and provide appropriate support to overcome those challenges. The activity we have outlined in this statement is also intended to support their needs, regardless of whether they are disadvantaged or not.</w:t>
            </w:r>
          </w:p>
          <w:p w14:paraId="690D082A" w14:textId="77777777" w:rsidR="00726EB5" w:rsidRPr="00B62650" w:rsidRDefault="00726EB5" w:rsidP="00726EB5">
            <w:pPr>
              <w:rPr>
                <w:rFonts w:cs="Arial"/>
                <w:iCs/>
                <w:color w:val="auto"/>
                <w:lang w:val="en-US"/>
              </w:rPr>
            </w:pPr>
            <w:r w:rsidRPr="00B62650">
              <w:rPr>
                <w:rFonts w:cs="Arial"/>
                <w:iCs/>
                <w:color w:val="auto"/>
                <w:lang w:val="en-US"/>
              </w:rPr>
              <w:t>High-quality teaching is at the heart of our approach</w:t>
            </w:r>
            <w:r w:rsidR="0032405F" w:rsidRPr="00696364">
              <w:rPr>
                <w:rFonts w:cs="Arial"/>
                <w:iCs/>
                <w:color w:val="auto"/>
                <w:lang w:val="en-US"/>
              </w:rPr>
              <w:t>.  The strategies outlined in The Derby Way</w:t>
            </w:r>
            <w:r w:rsidRPr="00696364">
              <w:rPr>
                <w:rFonts w:cs="Arial"/>
                <w:iCs/>
                <w:color w:val="auto"/>
                <w:lang w:val="en-US"/>
              </w:rPr>
              <w:t xml:space="preserve"> </w:t>
            </w:r>
            <w:r w:rsidR="0032405F" w:rsidRPr="00696364">
              <w:rPr>
                <w:rFonts w:cs="Arial"/>
                <w:iCs/>
                <w:color w:val="auto"/>
                <w:lang w:val="en-US"/>
              </w:rPr>
              <w:t>are designed</w:t>
            </w:r>
            <w:r w:rsidRPr="00696364">
              <w:rPr>
                <w:rFonts w:cs="Arial"/>
                <w:iCs/>
                <w:color w:val="auto"/>
                <w:lang w:val="en-US"/>
              </w:rPr>
              <w:t xml:space="preserve"> to have the greatest impact on closing the disadvantage attainment gap and at the same time will benefit the</w:t>
            </w:r>
            <w:r w:rsidRPr="00B62650">
              <w:rPr>
                <w:rFonts w:cs="Arial"/>
                <w:iCs/>
                <w:color w:val="auto"/>
                <w:lang w:val="en-US"/>
              </w:rPr>
              <w:t xml:space="preserve"> non-disadvantaged pupils in our school. </w:t>
            </w:r>
          </w:p>
          <w:p w14:paraId="33FF1DA8" w14:textId="77777777" w:rsidR="000932B9" w:rsidRDefault="00726EB5" w:rsidP="00726EB5">
            <w:pPr>
              <w:spacing w:after="120"/>
              <w:rPr>
                <w:rFonts w:cs="Arial"/>
              </w:rPr>
            </w:pPr>
            <w:r w:rsidRPr="00B62650">
              <w:rPr>
                <w:rFonts w:cs="Arial"/>
              </w:rPr>
              <w:t xml:space="preserve">Our strategy will not just focus on academic support but also inclusion support. </w:t>
            </w:r>
          </w:p>
          <w:p w14:paraId="5D218D2C" w14:textId="77777777" w:rsidR="00726EB5" w:rsidRPr="00B62650" w:rsidRDefault="00726EB5" w:rsidP="00726EB5">
            <w:pPr>
              <w:spacing w:after="120"/>
              <w:rPr>
                <w:rFonts w:cs="Arial"/>
              </w:rPr>
            </w:pPr>
            <w:r w:rsidRPr="00B62650">
              <w:rPr>
                <w:rFonts w:cs="Arial"/>
              </w:rPr>
              <w:t>Students from disadvantaged backgrounds typically have lower attendance and a higher number of behaviour points when compared to non-disadvantaged students. The better the attendance of a student the more progress they make (National Forum on Education Statistics 2009).</w:t>
            </w:r>
          </w:p>
          <w:p w14:paraId="6B31B456" w14:textId="77777777" w:rsidR="00726EB5" w:rsidRPr="00B62650" w:rsidRDefault="00726EB5" w:rsidP="00726EB5">
            <w:pPr>
              <w:spacing w:after="120"/>
              <w:rPr>
                <w:rFonts w:cs="Arial"/>
                <w:iCs/>
                <w:color w:val="auto"/>
                <w:lang w:val="en-US"/>
              </w:rPr>
            </w:pPr>
            <w:r w:rsidRPr="00B62650">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6CE041E6" w14:textId="77777777" w:rsidR="00726EB5" w:rsidRPr="00B62650" w:rsidRDefault="00726EB5" w:rsidP="00726EB5">
            <w:pPr>
              <w:spacing w:after="120"/>
              <w:rPr>
                <w:rFonts w:cs="Arial"/>
                <w:iCs/>
                <w:color w:val="auto"/>
                <w:lang w:val="en-US"/>
              </w:rPr>
            </w:pPr>
          </w:p>
          <w:p w14:paraId="724CFBBA" w14:textId="77777777" w:rsidR="00726EB5" w:rsidRPr="00B62650" w:rsidRDefault="00726EB5" w:rsidP="00726EB5">
            <w:pPr>
              <w:numPr>
                <w:ilvl w:val="0"/>
                <w:numId w:val="13"/>
              </w:numPr>
              <w:suppressAutoHyphens w:val="0"/>
              <w:autoSpaceDN/>
              <w:contextualSpacing/>
              <w:rPr>
                <w:rFonts w:cs="Arial"/>
                <w:color w:val="auto"/>
                <w:lang w:val="en-US"/>
              </w:rPr>
            </w:pPr>
            <w:r w:rsidRPr="00B62650">
              <w:rPr>
                <w:rFonts w:cs="Arial"/>
                <w:color w:val="auto"/>
                <w:lang w:val="en-US"/>
              </w:rPr>
              <w:t>ensure disadvantaged pupils are challenged in the work that they</w:t>
            </w:r>
            <w:r w:rsidR="000932B9">
              <w:rPr>
                <w:rFonts w:cs="Arial"/>
                <w:color w:val="auto"/>
                <w:lang w:val="en-US"/>
              </w:rPr>
              <w:t xml:space="preserve"> are</w:t>
            </w:r>
            <w:r w:rsidRPr="00B62650">
              <w:rPr>
                <w:rFonts w:cs="Arial"/>
                <w:color w:val="auto"/>
                <w:lang w:val="en-US"/>
              </w:rPr>
              <w:t xml:space="preserve"> set</w:t>
            </w:r>
          </w:p>
          <w:p w14:paraId="0E62136C" w14:textId="77777777" w:rsidR="00726EB5" w:rsidRPr="00B62650" w:rsidRDefault="00726EB5" w:rsidP="00726EB5">
            <w:pPr>
              <w:numPr>
                <w:ilvl w:val="0"/>
                <w:numId w:val="13"/>
              </w:numPr>
              <w:suppressAutoHyphens w:val="0"/>
              <w:autoSpaceDN/>
              <w:contextualSpacing/>
              <w:rPr>
                <w:rFonts w:cs="Arial"/>
                <w:iCs/>
                <w:color w:val="auto"/>
                <w:lang w:val="en-US"/>
              </w:rPr>
            </w:pPr>
            <w:r w:rsidRPr="00B62650">
              <w:rPr>
                <w:rFonts w:cs="Arial"/>
                <w:color w:val="auto"/>
              </w:rPr>
              <w:t>act early to intervene at the point need is identified</w:t>
            </w:r>
          </w:p>
          <w:p w14:paraId="638FCBA8" w14:textId="77777777" w:rsidR="00726EB5" w:rsidRPr="00B62650" w:rsidRDefault="00726EB5" w:rsidP="00726EB5">
            <w:pPr>
              <w:numPr>
                <w:ilvl w:val="0"/>
                <w:numId w:val="13"/>
              </w:numPr>
              <w:suppressAutoHyphens w:val="0"/>
              <w:autoSpaceDN/>
              <w:contextualSpacing/>
              <w:rPr>
                <w:rFonts w:cs="Arial"/>
                <w:iCs/>
                <w:color w:val="auto"/>
                <w:lang w:val="en-US"/>
              </w:rPr>
            </w:pPr>
            <w:r w:rsidRPr="00B62650">
              <w:rPr>
                <w:rFonts w:cs="Arial"/>
                <w:color w:val="auto"/>
              </w:rPr>
              <w:t>provide a range of enrichment opportunities and curriculum experiences to raise the aspirations of disadvantaged students</w:t>
            </w:r>
          </w:p>
          <w:p w14:paraId="1E84D96E" w14:textId="77777777" w:rsidR="00E66558" w:rsidRDefault="00E66558" w:rsidP="00726EB5">
            <w:pPr>
              <w:rPr>
                <w:i/>
                <w:iCs/>
              </w:rPr>
            </w:pPr>
          </w:p>
          <w:p w14:paraId="69960BED" w14:textId="77777777" w:rsidR="00726EB5" w:rsidRPr="00726EB5" w:rsidRDefault="00726EB5" w:rsidP="00726EB5">
            <w:pPr>
              <w:rPr>
                <w:i/>
                <w:iCs/>
              </w:rPr>
            </w:pPr>
          </w:p>
        </w:tc>
      </w:tr>
    </w:tbl>
    <w:p w14:paraId="10F615E1" w14:textId="77777777" w:rsidR="00E66558" w:rsidRDefault="009D71E8">
      <w:pPr>
        <w:pStyle w:val="Heading2"/>
        <w:spacing w:before="600"/>
      </w:pPr>
      <w:r>
        <w:lastRenderedPageBreak/>
        <w:t>Challenges</w:t>
      </w:r>
    </w:p>
    <w:p w14:paraId="4BB22610"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015F86A2"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C6B1F0A"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4927357" w14:textId="77777777" w:rsidR="00E66558" w:rsidRDefault="009D71E8">
            <w:pPr>
              <w:pStyle w:val="TableHeader"/>
              <w:jc w:val="left"/>
            </w:pPr>
            <w:r>
              <w:t xml:space="preserve">Detail of challenge </w:t>
            </w:r>
          </w:p>
        </w:tc>
      </w:tr>
      <w:tr w:rsidR="00726EB5" w14:paraId="45ACEA5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CA6E7" w14:textId="77777777" w:rsidR="00726EB5" w:rsidRDefault="00726EB5" w:rsidP="00726EB5">
            <w:pPr>
              <w:pStyle w:val="TableRow"/>
              <w:rPr>
                <w:sz w:val="22"/>
                <w:szCs w:val="22"/>
              </w:rPr>
            </w:pPr>
            <w:r w:rsidRPr="00B62650">
              <w:rPr>
                <w:rFonts w:cs="Arial"/>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BD2A6" w14:textId="77777777" w:rsidR="00726EB5" w:rsidRDefault="00726EB5" w:rsidP="00726EB5">
            <w:pPr>
              <w:pStyle w:val="TableRowCentered"/>
              <w:jc w:val="left"/>
            </w:pPr>
            <w:bookmarkStart w:id="17" w:name="_Hlk121834657"/>
            <w:r w:rsidRPr="00B62650">
              <w:rPr>
                <w:rFonts w:eastAsia="Arial" w:cs="Arial"/>
                <w:color w:val="0D0D0D" w:themeColor="text1" w:themeTint="F2"/>
              </w:rPr>
              <w:t>Literacy and numeracy skills are weaker on entry for disadvantaged students including disadvantaged SEND students.</w:t>
            </w:r>
            <w:bookmarkEnd w:id="17"/>
          </w:p>
        </w:tc>
      </w:tr>
      <w:tr w:rsidR="00726EB5" w14:paraId="15BE729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7FD9B" w14:textId="77777777" w:rsidR="00726EB5" w:rsidRDefault="00726EB5" w:rsidP="00726EB5">
            <w:pPr>
              <w:pStyle w:val="TableRow"/>
              <w:rPr>
                <w:sz w:val="22"/>
                <w:szCs w:val="22"/>
              </w:rPr>
            </w:pPr>
            <w:r w:rsidRPr="00B62650">
              <w:rPr>
                <w:rFonts w:cs="Arial"/>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8D489" w14:textId="77777777" w:rsidR="00726EB5" w:rsidRDefault="00726EB5" w:rsidP="00726EB5">
            <w:pPr>
              <w:pStyle w:val="TableRowCentered"/>
              <w:jc w:val="left"/>
              <w:rPr>
                <w:sz w:val="22"/>
                <w:szCs w:val="22"/>
              </w:rPr>
            </w:pPr>
            <w:bookmarkStart w:id="18" w:name="_Hlk121834671"/>
            <w:r w:rsidRPr="00B62650">
              <w:rPr>
                <w:rFonts w:eastAsia="Arial" w:cs="Arial"/>
                <w:color w:val="0D0D0D" w:themeColor="text1" w:themeTint="F2"/>
                <w:lang w:val="en-US"/>
              </w:rPr>
              <w:t>Engagement with enrichment, within and beyond the curriculum, to increase cultural capital and support well-being post pandemic.</w:t>
            </w:r>
            <w:bookmarkEnd w:id="18"/>
          </w:p>
        </w:tc>
      </w:tr>
      <w:tr w:rsidR="00726EB5" w14:paraId="4C6D4ABA" w14:textId="77777777" w:rsidTr="003B0910">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E2CF8" w14:textId="77777777" w:rsidR="00726EB5" w:rsidRDefault="00726EB5" w:rsidP="00726EB5">
            <w:pPr>
              <w:pStyle w:val="TableRow"/>
              <w:rPr>
                <w:sz w:val="22"/>
                <w:szCs w:val="22"/>
              </w:rPr>
            </w:pPr>
            <w:r w:rsidRPr="00B62650">
              <w:rPr>
                <w:rFonts w:cs="Arial"/>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00F71" w14:textId="77777777" w:rsidR="00726EB5" w:rsidRDefault="00726EB5" w:rsidP="00726EB5">
            <w:pPr>
              <w:pStyle w:val="TableRowCentered"/>
              <w:jc w:val="left"/>
              <w:rPr>
                <w:sz w:val="22"/>
                <w:szCs w:val="22"/>
              </w:rPr>
            </w:pPr>
            <w:bookmarkStart w:id="19" w:name="_Hlk121834868"/>
            <w:r w:rsidRPr="00B62650">
              <w:rPr>
                <w:rFonts w:eastAsia="Arial" w:cs="Arial"/>
                <w:color w:val="0D0D0D" w:themeColor="text1" w:themeTint="F2"/>
              </w:rPr>
              <w:t>Attendance for disadvantaged students is lower than non- disadvantaged students.</w:t>
            </w:r>
            <w:bookmarkEnd w:id="19"/>
          </w:p>
        </w:tc>
      </w:tr>
      <w:tr w:rsidR="00726EB5" w14:paraId="450B8F33" w14:textId="77777777" w:rsidTr="003B0910">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891E5" w14:textId="77777777" w:rsidR="00726EB5" w:rsidRDefault="00726EB5" w:rsidP="00726EB5">
            <w:pPr>
              <w:pStyle w:val="TableRow"/>
              <w:rPr>
                <w:sz w:val="22"/>
                <w:szCs w:val="22"/>
              </w:rPr>
            </w:pPr>
            <w:r w:rsidRPr="00B62650">
              <w:rPr>
                <w:rFonts w:cs="Arial"/>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1CD3D" w14:textId="77777777" w:rsidR="00726EB5" w:rsidRDefault="00726EB5" w:rsidP="00726EB5">
            <w:pPr>
              <w:pStyle w:val="TableRowCentered"/>
              <w:jc w:val="left"/>
              <w:rPr>
                <w:iCs/>
                <w:sz w:val="22"/>
              </w:rPr>
            </w:pPr>
            <w:bookmarkStart w:id="20" w:name="_Hlk121835041"/>
            <w:r w:rsidRPr="00B62650">
              <w:rPr>
                <w:rFonts w:eastAsia="Arial" w:cs="Arial"/>
                <w:color w:val="0D0D0D" w:themeColor="text1" w:themeTint="F2"/>
              </w:rPr>
              <w:t>Increased social, emotional, and mental health issues with a significant number of students. Including newly vulnerable due to the pandemic.</w:t>
            </w:r>
            <w:bookmarkEnd w:id="20"/>
          </w:p>
        </w:tc>
      </w:tr>
      <w:tr w:rsidR="00726EB5" w14:paraId="62A7C01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182E6" w14:textId="77777777" w:rsidR="00726EB5" w:rsidRDefault="00726EB5" w:rsidP="00726EB5">
            <w:pPr>
              <w:pStyle w:val="TableRow"/>
              <w:rPr>
                <w:sz w:val="22"/>
                <w:szCs w:val="22"/>
              </w:rPr>
            </w:pPr>
            <w:r w:rsidRPr="00B62650">
              <w:rPr>
                <w:rFonts w:cs="Arial"/>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7968E" w14:textId="77777777" w:rsidR="00726EB5" w:rsidRDefault="00726EB5" w:rsidP="00726EB5">
            <w:pPr>
              <w:pStyle w:val="TableRowCentered"/>
              <w:jc w:val="left"/>
              <w:rPr>
                <w:iCs/>
                <w:sz w:val="22"/>
              </w:rPr>
            </w:pPr>
            <w:bookmarkStart w:id="21" w:name="_Hlk121835422"/>
            <w:r w:rsidRPr="00B62650">
              <w:rPr>
                <w:rFonts w:eastAsia="Arial" w:cs="Arial"/>
                <w:color w:val="0D0D0D" w:themeColor="text1" w:themeTint="F2"/>
              </w:rPr>
              <w:t>Engagement of</w:t>
            </w:r>
            <w:r>
              <w:rPr>
                <w:rFonts w:eastAsia="Arial" w:cs="Arial"/>
                <w:color w:val="0D0D0D" w:themeColor="text1" w:themeTint="F2"/>
              </w:rPr>
              <w:t xml:space="preserve"> students,</w:t>
            </w:r>
            <w:r w:rsidRPr="00B62650">
              <w:rPr>
                <w:rFonts w:eastAsia="Arial" w:cs="Arial"/>
                <w:color w:val="0D0D0D" w:themeColor="text1" w:themeTint="F2"/>
              </w:rPr>
              <w:t xml:space="preserve"> families and communities around The Gatsby Benchmarks to support progression through school and raise; post-16 aspirations, EBacc uptake and engagement in key transition points.</w:t>
            </w:r>
            <w:bookmarkEnd w:id="21"/>
          </w:p>
        </w:tc>
      </w:tr>
    </w:tbl>
    <w:p w14:paraId="588131F5" w14:textId="77777777" w:rsidR="00E66558" w:rsidRDefault="009D71E8">
      <w:pPr>
        <w:pStyle w:val="Heading2"/>
        <w:spacing w:before="600"/>
      </w:pPr>
      <w:bookmarkStart w:id="22" w:name="_Toc443397160"/>
      <w:r>
        <w:t xml:space="preserve">Intended outcomes </w:t>
      </w:r>
    </w:p>
    <w:p w14:paraId="6F666AA7"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982435D"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7168307"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5AD6ED9" w14:textId="77777777" w:rsidR="00E66558" w:rsidRDefault="009D71E8">
            <w:pPr>
              <w:pStyle w:val="TableHeader"/>
              <w:jc w:val="left"/>
            </w:pPr>
            <w:r>
              <w:t>Success criteria</w:t>
            </w:r>
          </w:p>
        </w:tc>
      </w:tr>
      <w:tr w:rsidR="00E66558" w14:paraId="57C6E41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F1A09" w14:textId="77777777" w:rsidR="00E66558" w:rsidRPr="00696364" w:rsidRDefault="00726EB5" w:rsidP="00726EB5">
            <w:pPr>
              <w:pStyle w:val="TableRow"/>
              <w:ind w:left="0"/>
              <w:rPr>
                <w:color w:val="auto"/>
              </w:rPr>
            </w:pPr>
            <w:r w:rsidRPr="00696364">
              <w:rPr>
                <w:color w:val="auto"/>
              </w:rPr>
              <w:t>Continue to narrow the gap between disadvantaged and non-disadvantage</w:t>
            </w:r>
            <w:r w:rsidR="004E0702" w:rsidRPr="00696364">
              <w:rPr>
                <w:color w:val="auto"/>
              </w:rPr>
              <w:t>d</w:t>
            </w:r>
            <w:r w:rsidRPr="00696364">
              <w:rPr>
                <w:color w:val="auto"/>
              </w:rPr>
              <w:t xml:space="preserve"> students and raise academic attainment and progress.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6772E" w14:textId="77777777" w:rsidR="00E66558" w:rsidRPr="00696364" w:rsidRDefault="00726EB5">
            <w:pPr>
              <w:pStyle w:val="TableRowCentered"/>
              <w:jc w:val="left"/>
              <w:rPr>
                <w:color w:val="auto"/>
                <w:szCs w:val="24"/>
              </w:rPr>
            </w:pPr>
            <w:r w:rsidRPr="00696364">
              <w:rPr>
                <w:color w:val="auto"/>
                <w:szCs w:val="24"/>
              </w:rPr>
              <w:t xml:space="preserve">KS4 outcomes demonstrate that disadvantaged pupil attainment and progress is </w:t>
            </w:r>
            <w:r w:rsidR="000F26B8" w:rsidRPr="00696364">
              <w:rPr>
                <w:color w:val="auto"/>
                <w:szCs w:val="24"/>
              </w:rPr>
              <w:t xml:space="preserve">at least </w:t>
            </w:r>
            <w:r w:rsidRPr="00696364">
              <w:rPr>
                <w:color w:val="auto"/>
                <w:szCs w:val="24"/>
              </w:rPr>
              <w:t xml:space="preserve">in-line with </w:t>
            </w:r>
            <w:r w:rsidR="0032405F" w:rsidRPr="00696364">
              <w:rPr>
                <w:color w:val="auto"/>
                <w:szCs w:val="24"/>
              </w:rPr>
              <w:t xml:space="preserve">national outcomes for </w:t>
            </w:r>
            <w:r w:rsidRPr="00696364">
              <w:rPr>
                <w:color w:val="auto"/>
                <w:szCs w:val="24"/>
              </w:rPr>
              <w:t>non-disadvantaged pupils.</w:t>
            </w:r>
          </w:p>
        </w:tc>
      </w:tr>
      <w:tr w:rsidR="00726EB5" w14:paraId="209D2A4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A4CE3" w14:textId="77777777" w:rsidR="00726EB5" w:rsidRPr="00696364" w:rsidRDefault="00726EB5" w:rsidP="00726EB5">
            <w:pPr>
              <w:pStyle w:val="TableRow"/>
              <w:rPr>
                <w:color w:val="auto"/>
              </w:rPr>
            </w:pPr>
            <w:r w:rsidRPr="00696364">
              <w:rPr>
                <w:rFonts w:cs="Arial"/>
                <w:color w:val="auto"/>
              </w:rPr>
              <w:t>Increased reading and comprehension levels across the curriculum. Specific intervention in place to increase the pace of progress for the weakest readers.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448D9" w14:textId="77777777" w:rsidR="00726EB5" w:rsidRPr="00696364" w:rsidRDefault="00726EB5" w:rsidP="00726EB5">
            <w:pPr>
              <w:pStyle w:val="TableRowCentered"/>
              <w:jc w:val="left"/>
              <w:rPr>
                <w:color w:val="auto"/>
                <w:szCs w:val="24"/>
              </w:rPr>
            </w:pPr>
            <w:r w:rsidRPr="00696364">
              <w:rPr>
                <w:color w:val="auto"/>
                <w:szCs w:val="24"/>
              </w:rPr>
              <w:t xml:space="preserve">Diagnostic testing demonstrates a measurable closure of reading and comprehension skills between disadvantaged and non-disadvantaged pupils. </w:t>
            </w:r>
            <w:r w:rsidR="0032405F" w:rsidRPr="00696364">
              <w:rPr>
                <w:color w:val="auto"/>
                <w:szCs w:val="24"/>
              </w:rPr>
              <w:t>Disadvantaged pupils with a reading age significantly below chronological age will make accelerated progress.</w:t>
            </w:r>
          </w:p>
          <w:p w14:paraId="1BFBA95E" w14:textId="77777777" w:rsidR="00726EB5" w:rsidRPr="00696364" w:rsidRDefault="0032405F" w:rsidP="00726EB5">
            <w:pPr>
              <w:pStyle w:val="TableRowCentered"/>
              <w:jc w:val="left"/>
              <w:rPr>
                <w:color w:val="auto"/>
                <w:szCs w:val="24"/>
              </w:rPr>
            </w:pPr>
            <w:r w:rsidRPr="00696364">
              <w:rPr>
                <w:color w:val="auto"/>
                <w:szCs w:val="24"/>
              </w:rPr>
              <w:t>There is a whole-school approach to teaching reading skills and engendering a love of reading, adapted to suit different disciplines.</w:t>
            </w:r>
          </w:p>
        </w:tc>
      </w:tr>
      <w:tr w:rsidR="00726EB5" w14:paraId="7441F8F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BC94C" w14:textId="77777777" w:rsidR="00726EB5" w:rsidRPr="00696364" w:rsidRDefault="00726EB5" w:rsidP="00726EB5">
            <w:pPr>
              <w:pStyle w:val="TableRow"/>
              <w:ind w:left="0"/>
              <w:rPr>
                <w:rFonts w:cs="Arial"/>
                <w:color w:val="auto"/>
              </w:rPr>
            </w:pPr>
            <w:r w:rsidRPr="00696364">
              <w:rPr>
                <w:rFonts w:cs="Arial"/>
                <w:color w:val="auto"/>
              </w:rPr>
              <w:t>I</w:t>
            </w:r>
            <w:r w:rsidRPr="00696364">
              <w:rPr>
                <w:color w:val="auto"/>
              </w:rPr>
              <w:t>ncreased numeracy levels leading to improved Mathematics outcomes at KS4</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64AD7" w14:textId="77777777" w:rsidR="00726EB5" w:rsidRPr="00696364" w:rsidRDefault="00726EB5" w:rsidP="0032405F">
            <w:pPr>
              <w:pStyle w:val="TableRowCentered"/>
              <w:jc w:val="left"/>
              <w:rPr>
                <w:color w:val="auto"/>
                <w:szCs w:val="24"/>
              </w:rPr>
            </w:pPr>
            <w:r w:rsidRPr="00696364">
              <w:rPr>
                <w:color w:val="auto"/>
                <w:szCs w:val="24"/>
              </w:rPr>
              <w:t xml:space="preserve">Assessment demonstrates a measurable closure of numeracy skills between disadvantaged and non-disadvantaged pupils.  </w:t>
            </w:r>
            <w:r w:rsidR="0032405F" w:rsidRPr="00696364">
              <w:rPr>
                <w:color w:val="auto"/>
                <w:szCs w:val="24"/>
              </w:rPr>
              <w:t xml:space="preserve">Maths teachers </w:t>
            </w:r>
            <w:r w:rsidR="0032405F" w:rsidRPr="00696364">
              <w:rPr>
                <w:color w:val="auto"/>
                <w:szCs w:val="24"/>
              </w:rPr>
              <w:lastRenderedPageBreak/>
              <w:t xml:space="preserve">are skilled at using a </w:t>
            </w:r>
            <w:r w:rsidRPr="00696364">
              <w:rPr>
                <w:color w:val="auto"/>
                <w:szCs w:val="24"/>
              </w:rPr>
              <w:t>mastery approach</w:t>
            </w:r>
            <w:r w:rsidR="0032405F" w:rsidRPr="00696364">
              <w:rPr>
                <w:color w:val="auto"/>
                <w:szCs w:val="24"/>
              </w:rPr>
              <w:t xml:space="preserve"> to close knowledge gaps</w:t>
            </w:r>
            <w:r w:rsidRPr="00696364">
              <w:rPr>
                <w:color w:val="auto"/>
                <w:szCs w:val="24"/>
              </w:rPr>
              <w:t>.</w:t>
            </w:r>
          </w:p>
        </w:tc>
      </w:tr>
      <w:tr w:rsidR="00E66558" w14:paraId="6E419C9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8F3EC" w14:textId="77777777" w:rsidR="00726EB5" w:rsidRPr="00696364" w:rsidRDefault="00726EB5" w:rsidP="00726EB5">
            <w:pPr>
              <w:spacing w:line="240" w:lineRule="auto"/>
              <w:rPr>
                <w:rFonts w:cs="Arial"/>
                <w:color w:val="auto"/>
              </w:rPr>
            </w:pPr>
            <w:r w:rsidRPr="00696364">
              <w:rPr>
                <w:rFonts w:cs="Arial"/>
                <w:color w:val="auto"/>
              </w:rPr>
              <w:lastRenderedPageBreak/>
              <w:t>Provide a relevant, rich and varied curriculum including memorable inspiring experiences</w:t>
            </w:r>
          </w:p>
          <w:p w14:paraId="66B276A1" w14:textId="77777777" w:rsidR="00E66558" w:rsidRPr="00696364" w:rsidRDefault="00E66558">
            <w:pPr>
              <w:pStyle w:val="TableRow"/>
              <w:rPr>
                <w:color w:val="auto"/>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DECC8" w14:textId="77777777" w:rsidR="00726EB5" w:rsidRPr="00696364" w:rsidRDefault="00726EB5" w:rsidP="00726EB5">
            <w:pPr>
              <w:spacing w:line="240" w:lineRule="auto"/>
              <w:rPr>
                <w:rFonts w:cs="Arial"/>
                <w:color w:val="auto"/>
              </w:rPr>
            </w:pPr>
            <w:r w:rsidRPr="00696364">
              <w:rPr>
                <w:rFonts w:cs="Arial"/>
                <w:color w:val="auto"/>
              </w:rPr>
              <w:t>Ensure students have access to an extensive range of enrichment opportunities through The Derby Diploma. </w:t>
            </w:r>
          </w:p>
          <w:p w14:paraId="64F19CE1" w14:textId="77777777" w:rsidR="000F26B8" w:rsidRPr="00696364" w:rsidRDefault="00726EB5" w:rsidP="000F26B8">
            <w:pPr>
              <w:spacing w:line="240" w:lineRule="auto"/>
              <w:rPr>
                <w:rFonts w:cs="Arial"/>
                <w:color w:val="auto"/>
              </w:rPr>
            </w:pPr>
            <w:r w:rsidRPr="00696364">
              <w:rPr>
                <w:rFonts w:cs="Arial"/>
                <w:color w:val="auto"/>
              </w:rPr>
              <w:t xml:space="preserve">Enrichment participation levels are high, especially for disadvantaged </w:t>
            </w:r>
            <w:r w:rsidR="000F26B8" w:rsidRPr="00696364">
              <w:rPr>
                <w:rFonts w:cs="Arial"/>
                <w:color w:val="auto"/>
              </w:rPr>
              <w:t>p</w:t>
            </w:r>
            <w:r w:rsidR="000F26B8" w:rsidRPr="00696364">
              <w:rPr>
                <w:color w:val="auto"/>
              </w:rPr>
              <w:t>upils</w:t>
            </w:r>
            <w:r w:rsidRPr="00696364">
              <w:rPr>
                <w:rFonts w:cs="Arial"/>
                <w:color w:val="auto"/>
              </w:rPr>
              <w:t>; barriers to participation are identified and overcome.</w:t>
            </w:r>
          </w:p>
          <w:p w14:paraId="241C56FB" w14:textId="77777777" w:rsidR="00E66558" w:rsidRPr="00696364" w:rsidRDefault="000F26B8" w:rsidP="00726EB5">
            <w:pPr>
              <w:spacing w:line="240" w:lineRule="auto"/>
              <w:rPr>
                <w:rFonts w:cs="Arial"/>
                <w:color w:val="auto"/>
              </w:rPr>
            </w:pPr>
            <w:r w:rsidRPr="00696364">
              <w:rPr>
                <w:rFonts w:cs="Arial"/>
                <w:color w:val="auto"/>
              </w:rPr>
              <w:t xml:space="preserve">Do we want to make this more specific?  E.g. all pupils engage with at least one enrichment opportunity each term? </w:t>
            </w:r>
          </w:p>
        </w:tc>
      </w:tr>
      <w:tr w:rsidR="00E66558" w14:paraId="56BC404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16302" w14:textId="77777777" w:rsidR="00E66558" w:rsidRPr="00696364" w:rsidRDefault="00726EB5">
            <w:pPr>
              <w:pStyle w:val="TableRow"/>
              <w:rPr>
                <w:color w:val="auto"/>
              </w:rPr>
            </w:pPr>
            <w:r w:rsidRPr="00696364">
              <w:rPr>
                <w:color w:val="auto"/>
              </w:rPr>
              <w:t xml:space="preserve">The average attendance of disadvantaged students is in-line with their non-disadvantaged peers nationally.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0443B" w14:textId="77777777" w:rsidR="00E66558" w:rsidRPr="00696364" w:rsidRDefault="00726EB5" w:rsidP="000F26B8">
            <w:pPr>
              <w:pStyle w:val="TableRowCentered"/>
              <w:ind w:left="0"/>
              <w:jc w:val="left"/>
              <w:rPr>
                <w:rStyle w:val="normaltextrun"/>
                <w:rFonts w:cs="Arial"/>
                <w:color w:val="auto"/>
                <w:szCs w:val="24"/>
              </w:rPr>
            </w:pPr>
            <w:r w:rsidRPr="00696364">
              <w:rPr>
                <w:rStyle w:val="normaltextrun"/>
                <w:rFonts w:cs="Arial"/>
                <w:color w:val="auto"/>
                <w:szCs w:val="24"/>
              </w:rPr>
              <w:t>The gap between disadvantaged students and non-disadvantaged students is reduced.</w:t>
            </w:r>
            <w:r w:rsidR="000F26B8" w:rsidRPr="00696364">
              <w:rPr>
                <w:rStyle w:val="normaltextrun"/>
                <w:rFonts w:cs="Arial"/>
                <w:color w:val="auto"/>
                <w:szCs w:val="24"/>
              </w:rPr>
              <w:t xml:space="preserve"> </w:t>
            </w:r>
            <w:r w:rsidR="00696364" w:rsidRPr="00696364">
              <w:rPr>
                <w:rStyle w:val="normaltextrun"/>
                <w:rFonts w:cs="Arial"/>
                <w:color w:val="auto"/>
                <w:szCs w:val="24"/>
              </w:rPr>
              <w:t>The number of persistently absent students will decrease.</w:t>
            </w:r>
          </w:p>
          <w:p w14:paraId="1BA6529E" w14:textId="77777777" w:rsidR="00726EB5" w:rsidRPr="00696364" w:rsidRDefault="00726EB5" w:rsidP="00696364">
            <w:pPr>
              <w:pStyle w:val="TableRowCentered"/>
              <w:ind w:left="0"/>
              <w:jc w:val="left"/>
              <w:rPr>
                <w:rFonts w:cs="Arial"/>
                <w:color w:val="auto"/>
                <w:szCs w:val="24"/>
              </w:rPr>
            </w:pPr>
          </w:p>
        </w:tc>
      </w:tr>
      <w:tr w:rsidR="00726EB5" w14:paraId="3F90A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BC010" w14:textId="77777777" w:rsidR="00726EB5" w:rsidRPr="00696364" w:rsidRDefault="00726EB5">
            <w:pPr>
              <w:pStyle w:val="TableRow"/>
              <w:rPr>
                <w:color w:val="auto"/>
              </w:rPr>
            </w:pPr>
            <w:r w:rsidRPr="00696364">
              <w:rPr>
                <w:rFonts w:cs="Arial"/>
                <w:color w:val="auto"/>
              </w:rPr>
              <w:t>Achieve and sustain improved wellbeing for all students including those who are disadvantaged.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3E37A" w14:textId="77777777" w:rsidR="00726EB5" w:rsidRPr="00696364" w:rsidRDefault="00752529" w:rsidP="00726EB5">
            <w:pPr>
              <w:pStyle w:val="TableRowCentered"/>
              <w:jc w:val="left"/>
              <w:rPr>
                <w:rStyle w:val="normaltextrun"/>
                <w:rFonts w:cs="Arial"/>
                <w:color w:val="auto"/>
                <w:szCs w:val="24"/>
              </w:rPr>
            </w:pPr>
            <w:r w:rsidRPr="00696364">
              <w:rPr>
                <w:rStyle w:val="normaltextrun"/>
                <w:rFonts w:cs="Arial"/>
                <w:color w:val="auto"/>
                <w:szCs w:val="24"/>
              </w:rPr>
              <w:t>PASS testing and pupil voice indicate s</w:t>
            </w:r>
            <w:r w:rsidR="00726EB5" w:rsidRPr="00696364">
              <w:rPr>
                <w:rStyle w:val="normaltextrun"/>
                <w:rFonts w:cs="Arial"/>
                <w:color w:val="auto"/>
                <w:szCs w:val="24"/>
              </w:rPr>
              <w:t>tudents demonstrate improved attitude</w:t>
            </w:r>
            <w:r w:rsidRPr="00696364">
              <w:rPr>
                <w:rStyle w:val="normaltextrun"/>
                <w:rFonts w:cs="Arial"/>
                <w:color w:val="auto"/>
                <w:szCs w:val="24"/>
              </w:rPr>
              <w:t>s</w:t>
            </w:r>
            <w:r w:rsidR="00726EB5" w:rsidRPr="00696364">
              <w:rPr>
                <w:rStyle w:val="normaltextrun"/>
                <w:rFonts w:cs="Arial"/>
                <w:color w:val="auto"/>
                <w:szCs w:val="24"/>
              </w:rPr>
              <w:t xml:space="preserve"> to learning and engagement in the curriculum</w:t>
            </w:r>
            <w:r w:rsidRPr="00696364">
              <w:rPr>
                <w:rStyle w:val="normaltextrun"/>
                <w:rFonts w:cs="Arial"/>
                <w:color w:val="auto"/>
                <w:szCs w:val="24"/>
              </w:rPr>
              <w:t>.</w:t>
            </w:r>
          </w:p>
          <w:p w14:paraId="0F3AABF8" w14:textId="77777777" w:rsidR="00752529" w:rsidRPr="00696364" w:rsidRDefault="00752529" w:rsidP="00726EB5">
            <w:pPr>
              <w:pStyle w:val="TableRowCentered"/>
              <w:jc w:val="left"/>
              <w:rPr>
                <w:rStyle w:val="normaltextrun"/>
                <w:rFonts w:cs="Arial"/>
                <w:color w:val="auto"/>
                <w:szCs w:val="24"/>
              </w:rPr>
            </w:pPr>
            <w:r w:rsidRPr="00696364">
              <w:rPr>
                <w:rStyle w:val="normaltextrun"/>
                <w:rFonts w:cs="Arial"/>
                <w:color w:val="auto"/>
                <w:szCs w:val="24"/>
              </w:rPr>
              <w:t>Interventions are in place to deal incisively with SEMH needs.</w:t>
            </w:r>
          </w:p>
          <w:p w14:paraId="58E40B41" w14:textId="77777777" w:rsidR="000F24F2" w:rsidRPr="00696364" w:rsidRDefault="000F24F2" w:rsidP="00726EB5">
            <w:pPr>
              <w:pStyle w:val="TableRowCentered"/>
              <w:jc w:val="left"/>
              <w:rPr>
                <w:rStyle w:val="normaltextrun"/>
                <w:rFonts w:cs="Arial"/>
                <w:color w:val="auto"/>
                <w:szCs w:val="24"/>
              </w:rPr>
            </w:pPr>
            <w:r w:rsidRPr="00696364">
              <w:rPr>
                <w:rStyle w:val="normaltextrun"/>
                <w:rFonts w:cs="Arial"/>
                <w:color w:val="auto"/>
                <w:szCs w:val="24"/>
              </w:rPr>
              <w:t>The Resilience Curriculum embeds personal development across the school and builds pupils’ confidence and independence.</w:t>
            </w:r>
          </w:p>
        </w:tc>
      </w:tr>
      <w:tr w:rsidR="00726EB5" w14:paraId="416F39D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4B814" w14:textId="77777777" w:rsidR="00726EB5" w:rsidRPr="00696364" w:rsidRDefault="00726EB5" w:rsidP="00726EB5">
            <w:pPr>
              <w:pStyle w:val="TableRow"/>
              <w:ind w:left="0"/>
              <w:rPr>
                <w:rFonts w:cs="Arial"/>
                <w:color w:val="auto"/>
              </w:rPr>
            </w:pPr>
            <w:r w:rsidRPr="00696364">
              <w:rPr>
                <w:rFonts w:cs="Arial"/>
                <w:color w:val="auto"/>
              </w:rPr>
              <w:t>To raise the aspirations of disadvantaged learners and provide opportunity for social mobility.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6A232" w14:textId="77777777" w:rsidR="00726EB5" w:rsidRPr="00696364" w:rsidRDefault="00726EB5" w:rsidP="00726EB5">
            <w:pPr>
              <w:pStyle w:val="TableRowCentered"/>
              <w:jc w:val="left"/>
              <w:rPr>
                <w:rFonts w:cs="Arial"/>
                <w:color w:val="auto"/>
                <w:szCs w:val="24"/>
              </w:rPr>
            </w:pPr>
            <w:r w:rsidRPr="00696364">
              <w:rPr>
                <w:rFonts w:cs="Arial"/>
                <w:color w:val="auto"/>
                <w:szCs w:val="24"/>
              </w:rPr>
              <w:t>Increased numbers of disadvantaged students going on to studies relevant to university entry and HE qualifications.</w:t>
            </w:r>
          </w:p>
          <w:p w14:paraId="0B792438" w14:textId="77777777" w:rsidR="00726EB5" w:rsidRPr="00696364" w:rsidRDefault="00726EB5" w:rsidP="00726EB5">
            <w:pPr>
              <w:pStyle w:val="TableRowCentered"/>
              <w:jc w:val="left"/>
              <w:rPr>
                <w:rStyle w:val="normaltextrun"/>
                <w:rFonts w:cs="Arial"/>
                <w:color w:val="auto"/>
                <w:szCs w:val="24"/>
              </w:rPr>
            </w:pPr>
            <w:r w:rsidRPr="00696364">
              <w:rPr>
                <w:rStyle w:val="normaltextrun"/>
                <w:color w:val="auto"/>
                <w:szCs w:val="24"/>
              </w:rPr>
              <w:t>Embedding the Gatsby benchmarks across the curriculum.</w:t>
            </w:r>
          </w:p>
        </w:tc>
      </w:tr>
      <w:tr w:rsidR="00696364" w14:paraId="5669BC9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A70C6" w14:textId="77777777" w:rsidR="00696364" w:rsidRPr="00696364" w:rsidRDefault="00696364" w:rsidP="00726EB5">
            <w:pPr>
              <w:pStyle w:val="TableRow"/>
              <w:ind w:left="0"/>
              <w:rPr>
                <w:rFonts w:cs="Arial"/>
                <w:color w:val="auto"/>
              </w:rPr>
            </w:pPr>
            <w:r w:rsidRPr="00696364">
              <w:rPr>
                <w:rFonts w:cs="Arial"/>
                <w:color w:val="auto"/>
              </w:rPr>
              <w:t>Parents of disadvantaged students actively engage with the school events to support their child.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55850" w14:textId="77777777" w:rsidR="00696364" w:rsidRPr="00696364" w:rsidRDefault="00696364" w:rsidP="00726EB5">
            <w:pPr>
              <w:pStyle w:val="TableRowCentered"/>
              <w:jc w:val="left"/>
              <w:rPr>
                <w:rFonts w:cs="Arial"/>
                <w:color w:val="auto"/>
                <w:szCs w:val="24"/>
              </w:rPr>
            </w:pPr>
            <w:r w:rsidRPr="00696364">
              <w:rPr>
                <w:rStyle w:val="normaltextrun"/>
                <w:rFonts w:cs="Arial"/>
                <w:color w:val="auto"/>
                <w:szCs w:val="24"/>
              </w:rPr>
              <w:t>Increased number of disadvantaged parents attending school events and regular conversations take place throughout the year regarding the progress of the pupils.</w:t>
            </w:r>
          </w:p>
        </w:tc>
      </w:tr>
    </w:tbl>
    <w:p w14:paraId="3175E526" w14:textId="77777777" w:rsidR="00120AB1" w:rsidRDefault="00120AB1" w:rsidP="00ED5108"/>
    <w:p w14:paraId="12E49DED" w14:textId="77777777" w:rsidR="00120AB1" w:rsidRDefault="00120AB1" w:rsidP="00BD4B12"/>
    <w:p w14:paraId="678B4CA2" w14:textId="77777777" w:rsidR="00E66558" w:rsidRDefault="009D71E8">
      <w:pPr>
        <w:pStyle w:val="Heading2"/>
      </w:pPr>
      <w:r>
        <w:lastRenderedPageBreak/>
        <w:t>Activity in this academic year</w:t>
      </w:r>
    </w:p>
    <w:p w14:paraId="6607E440" w14:textId="77777777"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57CC5FB0" w14:textId="77777777" w:rsidR="00E66558" w:rsidRDefault="009D71E8">
      <w:pPr>
        <w:pStyle w:val="Heading3"/>
      </w:pPr>
      <w:r>
        <w:t>Teaching (for example, CPD, recruitment and retention)</w:t>
      </w:r>
    </w:p>
    <w:p w14:paraId="567FC71E" w14:textId="77777777" w:rsidR="00E66558" w:rsidRDefault="009D71E8">
      <w:r>
        <w:t xml:space="preserve">Budgeted cost: £ </w:t>
      </w:r>
      <w:r w:rsidR="00696364">
        <w:rPr>
          <w:i/>
          <w:iCs/>
        </w:rPr>
        <w:t>52,000</w:t>
      </w:r>
    </w:p>
    <w:tbl>
      <w:tblPr>
        <w:tblW w:w="5000" w:type="pct"/>
        <w:tblLayout w:type="fixed"/>
        <w:tblCellMar>
          <w:left w:w="10" w:type="dxa"/>
          <w:right w:w="10" w:type="dxa"/>
        </w:tblCellMar>
        <w:tblLook w:val="04A0" w:firstRow="1" w:lastRow="0" w:firstColumn="1" w:lastColumn="0" w:noHBand="0" w:noVBand="1"/>
      </w:tblPr>
      <w:tblGrid>
        <w:gridCol w:w="2203"/>
        <w:gridCol w:w="5589"/>
        <w:gridCol w:w="1694"/>
      </w:tblGrid>
      <w:tr w:rsidR="00E66558" w14:paraId="5AA876F4" w14:textId="77777777" w:rsidTr="00726EB5">
        <w:tc>
          <w:tcPr>
            <w:tcW w:w="22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F069E1D" w14:textId="77777777" w:rsidR="00E66558" w:rsidRDefault="009D71E8">
            <w:pPr>
              <w:pStyle w:val="TableHeader"/>
              <w:jc w:val="left"/>
            </w:pPr>
            <w:r>
              <w:t>Activity</w:t>
            </w:r>
          </w:p>
        </w:tc>
        <w:tc>
          <w:tcPr>
            <w:tcW w:w="55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BECC508"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54F9F8C" w14:textId="77777777" w:rsidR="00E66558" w:rsidRDefault="009D71E8">
            <w:pPr>
              <w:pStyle w:val="TableHeader"/>
              <w:jc w:val="left"/>
            </w:pPr>
            <w:r>
              <w:t>Challenge number(s) addressed</w:t>
            </w:r>
          </w:p>
        </w:tc>
      </w:tr>
      <w:tr w:rsidR="00E66558" w:rsidRPr="00726EB5" w14:paraId="4964AF1E" w14:textId="77777777" w:rsidTr="00726EB5">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85838" w14:textId="77777777" w:rsidR="00726EB5" w:rsidRPr="00726EB5" w:rsidRDefault="00726EB5" w:rsidP="00726EB5">
            <w:pPr>
              <w:pStyle w:val="TableRow"/>
              <w:ind w:left="0"/>
              <w:rPr>
                <w:rFonts w:cs="Arial"/>
              </w:rPr>
            </w:pPr>
            <w:r w:rsidRPr="00726EB5">
              <w:rPr>
                <w:rFonts w:cs="Arial"/>
              </w:rPr>
              <w:t>Enhancing the quality of teaching and curriculum planning through high quality CPD.</w:t>
            </w:r>
          </w:p>
        </w:tc>
        <w:tc>
          <w:tcPr>
            <w:tcW w:w="5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D0D32" w14:textId="77777777" w:rsidR="00726EB5" w:rsidRPr="00726EB5" w:rsidRDefault="00726EB5" w:rsidP="00726EB5">
            <w:pPr>
              <w:pStyle w:val="NormalWeb"/>
              <w:pBdr>
                <w:top w:val="single" w:sz="2" w:space="0" w:color="EEEEEE"/>
                <w:left w:val="single" w:sz="2" w:space="0" w:color="EEEEEE"/>
                <w:bottom w:val="single" w:sz="2" w:space="0" w:color="EEEEEE"/>
                <w:right w:val="single" w:sz="2" w:space="0" w:color="EEEEEE"/>
              </w:pBdr>
              <w:shd w:val="clear" w:color="auto" w:fill="FFFFFF"/>
              <w:spacing w:before="0" w:beforeAutospacing="0" w:after="288" w:afterAutospacing="0"/>
              <w:rPr>
                <w:rFonts w:ascii="Arial" w:hAnsi="Arial" w:cs="Arial"/>
                <w:color w:val="263238"/>
              </w:rPr>
            </w:pPr>
            <w:r w:rsidRPr="00726EB5">
              <w:rPr>
                <w:rFonts w:ascii="Arial" w:hAnsi="Arial" w:cs="Arial"/>
                <w:color w:val="263238"/>
              </w:rPr>
              <w:t>The best available evidence indicates that great teaching is the most important lever schools have to improve pupil attainment. Ensuring every teacher is supported in delivering high-quality teaching is essential to achieving the best outcomes for all pupils, particularly the most disadvantaged among them.</w:t>
            </w:r>
          </w:p>
          <w:p w14:paraId="1D40217D" w14:textId="77777777" w:rsidR="00726EB5" w:rsidRPr="00726EB5" w:rsidRDefault="00D82450" w:rsidP="00726EB5">
            <w:pPr>
              <w:pStyle w:val="TableRowCentered"/>
              <w:jc w:val="left"/>
              <w:rPr>
                <w:rFonts w:cs="Arial"/>
                <w:szCs w:val="24"/>
              </w:rPr>
            </w:pPr>
            <w:hyperlink r:id="rId10" w:history="1">
              <w:r w:rsidR="00726EB5" w:rsidRPr="00726EB5">
                <w:rPr>
                  <w:rStyle w:val="Hyperlink"/>
                  <w:rFonts w:cs="Arial"/>
                  <w:szCs w:val="24"/>
                </w:rPr>
                <w:t>https://educationendowmentfoundation.org.uk/support-for-schools/school-planning-support/1-high-quality-teaching</w:t>
              </w:r>
            </w:hyperlink>
          </w:p>
          <w:p w14:paraId="405188A9" w14:textId="77777777" w:rsidR="00726EB5" w:rsidRPr="00726EB5" w:rsidRDefault="00726EB5" w:rsidP="00726EB5">
            <w:pPr>
              <w:pStyle w:val="TableRowCentered"/>
              <w:jc w:val="left"/>
              <w:rPr>
                <w:rFonts w:cs="Arial"/>
                <w:szCs w:val="24"/>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4837B" w14:textId="77777777" w:rsidR="00E66558" w:rsidRPr="00726EB5" w:rsidRDefault="00726EB5">
            <w:pPr>
              <w:pStyle w:val="TableRowCentered"/>
              <w:jc w:val="left"/>
              <w:rPr>
                <w:rFonts w:cs="Arial"/>
                <w:szCs w:val="24"/>
              </w:rPr>
            </w:pPr>
            <w:r w:rsidRPr="00726EB5">
              <w:rPr>
                <w:rFonts w:cs="Arial"/>
                <w:szCs w:val="24"/>
              </w:rPr>
              <w:t>1,</w:t>
            </w:r>
            <w:r w:rsidR="000F26B8">
              <w:rPr>
                <w:rFonts w:cs="Arial"/>
                <w:szCs w:val="24"/>
              </w:rPr>
              <w:t xml:space="preserve"> </w:t>
            </w:r>
            <w:r w:rsidRPr="00726EB5">
              <w:rPr>
                <w:rFonts w:cs="Arial"/>
                <w:szCs w:val="24"/>
              </w:rPr>
              <w:t>2,</w:t>
            </w:r>
            <w:r w:rsidR="000F26B8">
              <w:rPr>
                <w:rFonts w:cs="Arial"/>
                <w:szCs w:val="24"/>
              </w:rPr>
              <w:t xml:space="preserve"> </w:t>
            </w:r>
            <w:r w:rsidRPr="00726EB5">
              <w:rPr>
                <w:rFonts w:cs="Arial"/>
                <w:szCs w:val="24"/>
              </w:rPr>
              <w:t>4,</w:t>
            </w:r>
            <w:r w:rsidR="000F26B8">
              <w:rPr>
                <w:rFonts w:cs="Arial"/>
                <w:szCs w:val="24"/>
              </w:rPr>
              <w:t xml:space="preserve"> </w:t>
            </w:r>
            <w:r w:rsidRPr="00726EB5">
              <w:rPr>
                <w:rFonts w:cs="Arial"/>
                <w:szCs w:val="24"/>
              </w:rPr>
              <w:t>5</w:t>
            </w:r>
          </w:p>
        </w:tc>
      </w:tr>
      <w:tr w:rsidR="00E66558" w:rsidRPr="00726EB5" w14:paraId="4D2C90D4" w14:textId="77777777" w:rsidTr="00726EB5">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EFCE6" w14:textId="77777777" w:rsidR="00726EB5" w:rsidRPr="00726EB5" w:rsidRDefault="00726EB5" w:rsidP="00726EB5">
            <w:pPr>
              <w:pStyle w:val="TableRow"/>
              <w:ind w:left="0"/>
              <w:rPr>
                <w:rFonts w:eastAsiaTheme="minorHAnsi" w:cs="Arial"/>
                <w:color w:val="auto"/>
                <w:lang w:val="en-US" w:eastAsia="en-US"/>
              </w:rPr>
            </w:pPr>
            <w:r w:rsidRPr="00726EB5">
              <w:rPr>
                <w:rFonts w:eastAsiaTheme="minorHAnsi" w:cs="Arial"/>
                <w:color w:val="auto"/>
                <w:lang w:val="en-US" w:eastAsia="en-US"/>
              </w:rPr>
              <w:t>Whole school focus on the teaching of literacy across the curriculum.</w:t>
            </w:r>
          </w:p>
          <w:p w14:paraId="0C58C5B8" w14:textId="77777777" w:rsidR="00726EB5" w:rsidRPr="00726EB5" w:rsidRDefault="00726EB5" w:rsidP="00726EB5">
            <w:pPr>
              <w:pStyle w:val="TableRow"/>
              <w:ind w:left="0"/>
              <w:rPr>
                <w:rFonts w:eastAsiaTheme="minorHAnsi" w:cs="Arial"/>
                <w:color w:val="auto"/>
                <w:lang w:val="en-US" w:eastAsia="en-US"/>
              </w:rPr>
            </w:pPr>
          </w:p>
          <w:p w14:paraId="44A5E63B" w14:textId="77777777" w:rsidR="00E66558" w:rsidRPr="00726EB5" w:rsidRDefault="00E66558" w:rsidP="00726EB5">
            <w:pPr>
              <w:pStyle w:val="TableRow"/>
              <w:ind w:left="0"/>
              <w:rPr>
                <w:rFonts w:eastAsiaTheme="minorHAnsi" w:cs="Arial"/>
                <w:color w:val="auto"/>
                <w:lang w:val="en-US" w:eastAsia="en-US"/>
              </w:rPr>
            </w:pPr>
          </w:p>
          <w:p w14:paraId="2B7E3CBA" w14:textId="77777777" w:rsidR="00726EB5" w:rsidRPr="00726EB5" w:rsidRDefault="00726EB5" w:rsidP="00726EB5">
            <w:pPr>
              <w:pStyle w:val="TableRow"/>
              <w:ind w:left="0"/>
              <w:rPr>
                <w:rFonts w:cs="Arial"/>
              </w:rPr>
            </w:pPr>
          </w:p>
          <w:p w14:paraId="24EC7680" w14:textId="77777777" w:rsidR="00726EB5" w:rsidRPr="00726EB5" w:rsidRDefault="00726EB5" w:rsidP="00726EB5">
            <w:pPr>
              <w:pStyle w:val="TableRow"/>
              <w:ind w:left="0"/>
              <w:rPr>
                <w:rFonts w:cs="Arial"/>
              </w:rPr>
            </w:pPr>
          </w:p>
        </w:tc>
        <w:tc>
          <w:tcPr>
            <w:tcW w:w="5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AD88E" w14:textId="77777777" w:rsidR="00726EB5" w:rsidRPr="00726EB5" w:rsidRDefault="00726EB5" w:rsidP="00726EB5">
            <w:pPr>
              <w:rPr>
                <w:rFonts w:cs="Arial"/>
              </w:rPr>
            </w:pPr>
            <w:r w:rsidRPr="00726EB5">
              <w:rPr>
                <w:rFonts w:eastAsia="Arial" w:cs="Arial"/>
                <w:color w:val="0D0D0D" w:themeColor="text1" w:themeTint="F2"/>
              </w:rPr>
              <w:t>Students who are below expected standard at KS2 in Reading and have a low reading age will have gaps in their literacy skills which will affect future learning in the curriculum. In targeting those students most at need with bespoke provision, it facilitates rapid progress where it’s needed most with the literacy skills of other students addressed in a variety of ways across the curriculum.</w:t>
            </w:r>
            <w:r w:rsidRPr="00726EB5">
              <w:rPr>
                <w:rFonts w:cs="Arial"/>
              </w:rPr>
              <w:t xml:space="preserve"> </w:t>
            </w:r>
          </w:p>
          <w:p w14:paraId="4FA28113" w14:textId="77777777" w:rsidR="00726EB5" w:rsidRPr="00726EB5" w:rsidRDefault="00D82450" w:rsidP="00726EB5">
            <w:pPr>
              <w:pStyle w:val="TableHeader"/>
              <w:jc w:val="left"/>
              <w:rPr>
                <w:rFonts w:cs="Arial"/>
                <w:color w:val="0070C0"/>
                <w:u w:val="single"/>
              </w:rPr>
            </w:pPr>
            <w:hyperlink r:id="rId11">
              <w:r w:rsidR="00726EB5" w:rsidRPr="00726EB5">
                <w:rPr>
                  <w:rFonts w:cs="Arial"/>
                  <w:color w:val="0070C0"/>
                  <w:u w:val="single"/>
                </w:rPr>
                <w:t>Reading comprehension strategies | Toolkit Strand | Education Endowment Foundation | EE</w:t>
              </w:r>
            </w:hyperlink>
          </w:p>
          <w:p w14:paraId="283E864D" w14:textId="77777777" w:rsidR="00E66558" w:rsidRPr="00726EB5" w:rsidRDefault="00E66558">
            <w:pPr>
              <w:pStyle w:val="TableRowCentered"/>
              <w:jc w:val="left"/>
              <w:rPr>
                <w:rFonts w:cs="Arial"/>
                <w:szCs w:val="24"/>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30DFF" w14:textId="77777777" w:rsidR="00E66558" w:rsidRPr="00726EB5" w:rsidRDefault="00726EB5">
            <w:pPr>
              <w:pStyle w:val="TableRowCentered"/>
              <w:jc w:val="left"/>
              <w:rPr>
                <w:rFonts w:cs="Arial"/>
                <w:szCs w:val="24"/>
              </w:rPr>
            </w:pPr>
            <w:r w:rsidRPr="00726EB5">
              <w:rPr>
                <w:rFonts w:cs="Arial"/>
                <w:szCs w:val="24"/>
              </w:rPr>
              <w:t>1</w:t>
            </w:r>
          </w:p>
        </w:tc>
      </w:tr>
      <w:tr w:rsidR="00726EB5" w:rsidRPr="00726EB5" w14:paraId="453AABEE" w14:textId="77777777" w:rsidTr="00726EB5">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D00C4" w14:textId="77777777" w:rsidR="00726EB5" w:rsidRPr="000F26B8" w:rsidRDefault="00726EB5" w:rsidP="000F26B8">
            <w:pPr>
              <w:rPr>
                <w:rFonts w:eastAsia="Arial" w:cs="Arial"/>
                <w:color w:val="0D0D0D" w:themeColor="text1" w:themeTint="F2"/>
              </w:rPr>
            </w:pPr>
            <w:r w:rsidRPr="00726EB5">
              <w:rPr>
                <w:rFonts w:eastAsia="Arial" w:cs="Arial"/>
                <w:color w:val="0D0D0D" w:themeColor="text1" w:themeTint="F2"/>
              </w:rPr>
              <w:t>Continuation of implementing the Mathematics Mastery Approach in KS3 and KS4. NW Maths Hub participation.</w:t>
            </w:r>
          </w:p>
        </w:tc>
        <w:tc>
          <w:tcPr>
            <w:tcW w:w="5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33154" w14:textId="77777777" w:rsidR="00726EB5" w:rsidRPr="00726EB5" w:rsidRDefault="00726EB5" w:rsidP="00726EB5">
            <w:pPr>
              <w:spacing w:before="60"/>
              <w:rPr>
                <w:rFonts w:eastAsia="Roboto" w:cs="Arial"/>
                <w:color w:val="0D0D0D" w:themeColor="text1" w:themeTint="F2"/>
              </w:rPr>
            </w:pPr>
            <w:r w:rsidRPr="00726EB5">
              <w:rPr>
                <w:rFonts w:eastAsia="Arial" w:cs="Arial"/>
                <w:color w:val="0D0D0D" w:themeColor="text1" w:themeTint="F2"/>
              </w:rPr>
              <w:t xml:space="preserve">Research suggests that there is a deeper understanding in mathematics derived from the teaching of mastery maths. </w:t>
            </w:r>
            <w:r w:rsidRPr="00726EB5">
              <w:rPr>
                <w:rFonts w:eastAsia="Arial" w:cs="Arial"/>
                <w:color w:val="263238"/>
              </w:rPr>
              <w:t>The impact of mastery learning approaches is an additional five-month progress, on average, over the course of a year.</w:t>
            </w:r>
          </w:p>
          <w:p w14:paraId="631819FD" w14:textId="77777777" w:rsidR="00726EB5" w:rsidRPr="00726EB5" w:rsidRDefault="00D82450" w:rsidP="00726EB5">
            <w:pPr>
              <w:rPr>
                <w:rFonts w:eastAsia="Arial" w:cs="Arial"/>
                <w:color w:val="0D0D0D" w:themeColor="text1" w:themeTint="F2"/>
              </w:rPr>
            </w:pPr>
            <w:hyperlink r:id="rId12" w:history="1">
              <w:r w:rsidR="00726EB5" w:rsidRPr="00726EB5">
                <w:rPr>
                  <w:rStyle w:val="Hyperlink"/>
                  <w:rFonts w:eastAsia="Arial" w:cs="Arial"/>
                </w:rPr>
                <w:t>https://educationendowmentfoundation.org.uk/education-evidence/teaching-learning-toolkit/mastery-learning</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9DAC6" w14:textId="77777777" w:rsidR="00726EB5" w:rsidRPr="00726EB5" w:rsidRDefault="00726EB5">
            <w:pPr>
              <w:pStyle w:val="TableRowCentered"/>
              <w:jc w:val="left"/>
              <w:rPr>
                <w:rFonts w:cs="Arial"/>
                <w:szCs w:val="24"/>
              </w:rPr>
            </w:pPr>
            <w:r w:rsidRPr="00726EB5">
              <w:rPr>
                <w:rFonts w:cs="Arial"/>
                <w:szCs w:val="24"/>
              </w:rPr>
              <w:lastRenderedPageBreak/>
              <w:t>1</w:t>
            </w:r>
          </w:p>
        </w:tc>
      </w:tr>
    </w:tbl>
    <w:p w14:paraId="76E2A6AB" w14:textId="77777777"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7020ECD2" w14:textId="77777777" w:rsidR="00E66558" w:rsidRDefault="009D71E8">
      <w:r>
        <w:t xml:space="preserve">Budgeted cost: £ </w:t>
      </w:r>
      <w:r w:rsidR="00696364">
        <w:rPr>
          <w:i/>
          <w:iCs/>
        </w:rPr>
        <w:t>118,600</w:t>
      </w:r>
    </w:p>
    <w:tbl>
      <w:tblPr>
        <w:tblW w:w="0" w:type="auto"/>
        <w:tblLayout w:type="fixed"/>
        <w:tblCellMar>
          <w:left w:w="10" w:type="dxa"/>
          <w:right w:w="10" w:type="dxa"/>
        </w:tblCellMar>
        <w:tblLook w:val="04A0" w:firstRow="1" w:lastRow="0" w:firstColumn="1" w:lastColumn="0" w:noHBand="0" w:noVBand="1"/>
      </w:tblPr>
      <w:tblGrid>
        <w:gridCol w:w="2263"/>
        <w:gridCol w:w="5245"/>
        <w:gridCol w:w="1978"/>
      </w:tblGrid>
      <w:tr w:rsidR="00E66558" w14:paraId="13FC2C2D" w14:textId="77777777" w:rsidTr="00726EB5">
        <w:tc>
          <w:tcPr>
            <w:tcW w:w="22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A2A3A7C" w14:textId="77777777" w:rsidR="00E66558" w:rsidRDefault="009D71E8">
            <w:pPr>
              <w:pStyle w:val="TableHeader"/>
              <w:jc w:val="left"/>
            </w:pPr>
            <w: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1128D2E" w14:textId="77777777" w:rsidR="00E66558" w:rsidRDefault="009D71E8">
            <w:pPr>
              <w:pStyle w:val="TableHeader"/>
              <w:jc w:val="left"/>
            </w:pPr>
            <w:r>
              <w:t>Evidence that supports this approach</w:t>
            </w:r>
          </w:p>
        </w:tc>
        <w:tc>
          <w:tcPr>
            <w:tcW w:w="19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FBEC0ED" w14:textId="77777777" w:rsidR="00E66558" w:rsidRDefault="009D71E8">
            <w:pPr>
              <w:pStyle w:val="TableHeader"/>
              <w:jc w:val="left"/>
            </w:pPr>
            <w:r>
              <w:t>Challenge number(s) addressed</w:t>
            </w:r>
          </w:p>
        </w:tc>
      </w:tr>
      <w:tr w:rsidR="00E66558" w14:paraId="57295390" w14:textId="77777777" w:rsidTr="00726EB5">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784C0" w14:textId="77777777" w:rsidR="00E66558" w:rsidRPr="00726EB5" w:rsidRDefault="00726EB5">
            <w:pPr>
              <w:pStyle w:val="TableRow"/>
            </w:pPr>
            <w:r w:rsidRPr="00726EB5">
              <w:t>Engaging with the National Tutoring Programme to provide a blend of tuition, mentoring and school-led tutoring for pupils whose education has been most impacted by the pandemic. A significant proportion of the pupils who receive tutoring will be disadvantaged, including those who are high attainers.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CA1C1" w14:textId="77777777" w:rsidR="00726EB5" w:rsidRPr="00726EB5" w:rsidRDefault="00726EB5">
            <w:pPr>
              <w:pStyle w:val="TableRowCentered"/>
              <w:jc w:val="left"/>
              <w:rPr>
                <w:szCs w:val="24"/>
              </w:rPr>
            </w:pPr>
            <w:r w:rsidRPr="00726EB5">
              <w:rPr>
                <w:szCs w:val="24"/>
              </w:rPr>
              <w:t>Tuition targeted at specific needs and knowledge gaps can be an effective method to support low attaining pupils or those falling behind, both one-to-one:</w:t>
            </w:r>
          </w:p>
          <w:p w14:paraId="79062115" w14:textId="77777777" w:rsidR="00726EB5" w:rsidRPr="00726EB5" w:rsidRDefault="00726EB5">
            <w:pPr>
              <w:pStyle w:val="TableRowCentered"/>
              <w:jc w:val="left"/>
              <w:rPr>
                <w:szCs w:val="24"/>
              </w:rPr>
            </w:pPr>
            <w:r w:rsidRPr="00726EB5">
              <w:rPr>
                <w:szCs w:val="24"/>
              </w:rPr>
              <w:t xml:space="preserve"> </w:t>
            </w:r>
            <w:hyperlink r:id="rId13" w:history="1">
              <w:r w:rsidRPr="00726EB5">
                <w:rPr>
                  <w:rStyle w:val="Hyperlink"/>
                  <w:szCs w:val="24"/>
                </w:rPr>
                <w:t>https://educationendowmentfoundation.org.uk/education-evidence/teaching-learning-toolkit/one-to-one-tuition</w:t>
              </w:r>
            </w:hyperlink>
          </w:p>
          <w:p w14:paraId="7B3016C4" w14:textId="77777777" w:rsidR="00726EB5" w:rsidRPr="00726EB5" w:rsidRDefault="00726EB5">
            <w:pPr>
              <w:pStyle w:val="TableRowCentered"/>
              <w:jc w:val="left"/>
              <w:rPr>
                <w:szCs w:val="24"/>
              </w:rPr>
            </w:pPr>
          </w:p>
          <w:p w14:paraId="7EE64C05" w14:textId="77777777" w:rsidR="00726EB5" w:rsidRPr="00726EB5" w:rsidRDefault="00726EB5">
            <w:pPr>
              <w:pStyle w:val="TableRowCentered"/>
              <w:jc w:val="left"/>
              <w:rPr>
                <w:szCs w:val="24"/>
              </w:rPr>
            </w:pPr>
          </w:p>
          <w:p w14:paraId="63FF4E88" w14:textId="77777777" w:rsidR="00726EB5" w:rsidRPr="00726EB5" w:rsidRDefault="00726EB5">
            <w:pPr>
              <w:pStyle w:val="TableRowCentered"/>
              <w:jc w:val="left"/>
              <w:rPr>
                <w:szCs w:val="24"/>
              </w:rPr>
            </w:pPr>
            <w:r w:rsidRPr="00726EB5">
              <w:rPr>
                <w:szCs w:val="24"/>
              </w:rPr>
              <w:t xml:space="preserve">And in small groups: </w:t>
            </w:r>
          </w:p>
          <w:p w14:paraId="547494D7" w14:textId="77777777" w:rsidR="00E66558" w:rsidRPr="00726EB5" w:rsidRDefault="00D82450">
            <w:pPr>
              <w:pStyle w:val="TableRowCentered"/>
              <w:jc w:val="left"/>
              <w:rPr>
                <w:szCs w:val="24"/>
              </w:rPr>
            </w:pPr>
            <w:hyperlink r:id="rId14" w:history="1">
              <w:r w:rsidR="00726EB5" w:rsidRPr="00726EB5">
                <w:rPr>
                  <w:rStyle w:val="Hyperlink"/>
                  <w:szCs w:val="24"/>
                </w:rPr>
                <w:t>https://educationendowmentfoundation.org.uk/education-evidence/teaching-learning-toolkit/small-group-tuition</w:t>
              </w:r>
            </w:hyperlink>
          </w:p>
          <w:p w14:paraId="177EE95B" w14:textId="77777777" w:rsidR="00726EB5" w:rsidRPr="00726EB5" w:rsidRDefault="00726EB5">
            <w:pPr>
              <w:pStyle w:val="TableRowCentered"/>
              <w:jc w:val="left"/>
              <w:rPr>
                <w:szCs w:val="24"/>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AF516" w14:textId="77777777" w:rsidR="00E66558" w:rsidRDefault="00726EB5">
            <w:pPr>
              <w:pStyle w:val="TableRowCentered"/>
              <w:jc w:val="left"/>
              <w:rPr>
                <w:sz w:val="22"/>
              </w:rPr>
            </w:pPr>
            <w:r>
              <w:rPr>
                <w:sz w:val="22"/>
              </w:rPr>
              <w:t>1, 2</w:t>
            </w:r>
          </w:p>
        </w:tc>
      </w:tr>
      <w:tr w:rsidR="0018324E" w14:paraId="7CB86925" w14:textId="77777777" w:rsidTr="00726EB5">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9DD7" w14:textId="77777777" w:rsidR="0018324E" w:rsidRPr="00696364" w:rsidRDefault="000F24F2" w:rsidP="0018324E">
            <w:pPr>
              <w:rPr>
                <w:rFonts w:eastAsia="Arial" w:cs="Arial"/>
                <w:color w:val="auto"/>
              </w:rPr>
            </w:pPr>
            <w:r w:rsidRPr="00696364">
              <w:rPr>
                <w:rFonts w:eastAsia="Arial" w:cs="Arial"/>
                <w:color w:val="auto"/>
              </w:rPr>
              <w:t xml:space="preserve">A mentoring programme for </w:t>
            </w:r>
            <w:r w:rsidR="000F26B8" w:rsidRPr="00696364">
              <w:rPr>
                <w:rFonts w:eastAsia="Arial" w:cs="Arial"/>
                <w:color w:val="auto"/>
              </w:rPr>
              <w:t>key Year</w:t>
            </w:r>
            <w:r w:rsidRPr="00696364">
              <w:rPr>
                <w:rFonts w:eastAsia="Arial" w:cs="Arial"/>
                <w:color w:val="auto"/>
              </w:rPr>
              <w:t xml:space="preserve"> 11 pupils to help them achieve aspirational outcomes.</w:t>
            </w:r>
          </w:p>
          <w:p w14:paraId="72EF3BD6" w14:textId="77777777" w:rsidR="0018324E" w:rsidRPr="00726EB5" w:rsidRDefault="0018324E">
            <w:pPr>
              <w:pStyle w:val="TableRow"/>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76ECF" w14:textId="77777777" w:rsidR="0018324E" w:rsidRDefault="0018324E" w:rsidP="0018324E">
            <w:pPr>
              <w:suppressAutoHyphens w:val="0"/>
              <w:spacing w:before="60"/>
              <w:rPr>
                <w:rFonts w:eastAsia="Arial" w:cs="Arial"/>
                <w:color w:val="0D0D0D" w:themeColor="text1" w:themeTint="F2"/>
              </w:rPr>
            </w:pPr>
            <w:r>
              <w:rPr>
                <w:rFonts w:eastAsia="Arial" w:cs="Arial"/>
                <w:color w:val="0D0D0D" w:themeColor="text1" w:themeTint="F2"/>
              </w:rPr>
              <w:t>Regular contact with student will help to guide and support them with revision skills, coping with examination pressure. Parents involved with dialogue.</w:t>
            </w:r>
          </w:p>
          <w:p w14:paraId="09C2F4F6" w14:textId="77777777" w:rsidR="0018324E" w:rsidRPr="000F26B8" w:rsidRDefault="00D82450" w:rsidP="000F26B8">
            <w:pPr>
              <w:suppressAutoHyphens w:val="0"/>
              <w:spacing w:before="60"/>
              <w:rPr>
                <w:rFonts w:eastAsia="Arial" w:cs="Arial"/>
                <w:color w:val="0D0D0D" w:themeColor="text1" w:themeTint="F2"/>
                <w:u w:val="single"/>
              </w:rPr>
            </w:pPr>
            <w:hyperlink r:id="rId15" w:history="1">
              <w:r w:rsidR="0018324E" w:rsidRPr="00B11B67">
                <w:rPr>
                  <w:rStyle w:val="Hyperlink"/>
                  <w:rFonts w:eastAsia="Arial" w:cs="Arial"/>
                </w:rPr>
                <w:t>https://educationendowmentfoundation.org.uk/education-evidence/teaching-learning-toolkit/mentoring</w:t>
              </w:r>
            </w:hyperlink>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C3B37" w14:textId="77777777" w:rsidR="0018324E" w:rsidRDefault="0018324E">
            <w:pPr>
              <w:pStyle w:val="TableRowCentered"/>
              <w:jc w:val="left"/>
              <w:rPr>
                <w:sz w:val="22"/>
              </w:rPr>
            </w:pPr>
            <w:r>
              <w:rPr>
                <w:sz w:val="22"/>
              </w:rPr>
              <w:t>2, 5</w:t>
            </w:r>
          </w:p>
        </w:tc>
      </w:tr>
      <w:tr w:rsidR="00726EB5" w14:paraId="2350C6DE" w14:textId="77777777" w:rsidTr="00726EB5">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6AB2C" w14:textId="77777777" w:rsidR="00726EB5" w:rsidRPr="00726EB5" w:rsidRDefault="00726EB5" w:rsidP="00726EB5">
            <w:pPr>
              <w:pStyle w:val="TableRow"/>
              <w:rPr>
                <w:i/>
              </w:rPr>
            </w:pPr>
            <w:r w:rsidRPr="00696364">
              <w:rPr>
                <w:rFonts w:eastAsiaTheme="minorHAnsi" w:cs="Arial"/>
                <w:color w:val="auto"/>
                <w:lang w:val="en-US" w:eastAsia="en-US"/>
              </w:rPr>
              <w:t>Targeted Literacy and numeracy support during weekly 1:1 / small group interventions</w:t>
            </w:r>
            <w:r w:rsidR="000F24F2" w:rsidRPr="00696364">
              <w:rPr>
                <w:rFonts w:eastAsiaTheme="minorHAnsi" w:cs="Arial"/>
                <w:color w:val="auto"/>
                <w:lang w:val="en-US" w:eastAsia="en-US"/>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1A535" w14:textId="77777777" w:rsidR="00726EB5" w:rsidRPr="00726EB5" w:rsidRDefault="00726EB5" w:rsidP="00726EB5">
            <w:pPr>
              <w:pStyle w:val="TableRowCentered"/>
              <w:jc w:val="left"/>
              <w:rPr>
                <w:szCs w:val="24"/>
              </w:rPr>
            </w:pPr>
          </w:p>
          <w:p w14:paraId="4C2B9D26" w14:textId="77777777" w:rsidR="00726EB5" w:rsidRPr="00726EB5" w:rsidRDefault="00726EB5" w:rsidP="00726EB5">
            <w:pPr>
              <w:pStyle w:val="TableRowCentered"/>
              <w:jc w:val="left"/>
              <w:rPr>
                <w:szCs w:val="24"/>
              </w:rPr>
            </w:pPr>
            <w:r w:rsidRPr="00726EB5">
              <w:rPr>
                <w:szCs w:val="24"/>
              </w:rPr>
              <w:t>Small group tuition:</w:t>
            </w:r>
          </w:p>
          <w:p w14:paraId="40388BCD" w14:textId="77777777" w:rsidR="00726EB5" w:rsidRPr="00726EB5" w:rsidRDefault="00726EB5" w:rsidP="00726EB5">
            <w:pPr>
              <w:pStyle w:val="TableRowCentered"/>
              <w:jc w:val="left"/>
              <w:rPr>
                <w:szCs w:val="24"/>
              </w:rPr>
            </w:pPr>
          </w:p>
          <w:p w14:paraId="54581EDF" w14:textId="77777777" w:rsidR="00726EB5" w:rsidRPr="00726EB5" w:rsidRDefault="00D82450" w:rsidP="00726EB5">
            <w:pPr>
              <w:pStyle w:val="TableRowCentered"/>
              <w:jc w:val="left"/>
              <w:rPr>
                <w:szCs w:val="24"/>
              </w:rPr>
            </w:pPr>
            <w:hyperlink r:id="rId16" w:history="1">
              <w:r w:rsidR="00726EB5" w:rsidRPr="00726EB5">
                <w:rPr>
                  <w:rStyle w:val="Hyperlink"/>
                  <w:szCs w:val="24"/>
                </w:rPr>
                <w:t>https://educationendowmentfoundation.org.uk/education-evidence/teaching-learning-toolkit/small-group-tuition</w:t>
              </w:r>
            </w:hyperlink>
          </w:p>
          <w:p w14:paraId="53A54453" w14:textId="77777777" w:rsidR="00726EB5" w:rsidRPr="00726EB5" w:rsidRDefault="00726EB5" w:rsidP="00726EB5">
            <w:pPr>
              <w:pStyle w:val="TableRowCentered"/>
              <w:jc w:val="left"/>
              <w:rPr>
                <w:szCs w:val="24"/>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B12E6" w14:textId="77777777" w:rsidR="00726EB5" w:rsidRDefault="00726EB5" w:rsidP="00726EB5">
            <w:pPr>
              <w:pStyle w:val="TableRowCentered"/>
              <w:jc w:val="left"/>
              <w:rPr>
                <w:sz w:val="22"/>
              </w:rPr>
            </w:pPr>
            <w:r>
              <w:rPr>
                <w:sz w:val="22"/>
              </w:rPr>
              <w:lastRenderedPageBreak/>
              <w:t>1, 2</w:t>
            </w:r>
          </w:p>
        </w:tc>
      </w:tr>
      <w:tr w:rsidR="00726EB5" w14:paraId="52946338" w14:textId="77777777" w:rsidTr="00726EB5">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9E6CC" w14:textId="77777777" w:rsidR="00726EB5" w:rsidRPr="000F24F2" w:rsidRDefault="00726EB5" w:rsidP="000F24F2">
            <w:pPr>
              <w:pStyle w:val="TableRow"/>
              <w:rPr>
                <w:rFonts w:eastAsiaTheme="minorHAnsi" w:cs="Arial"/>
                <w:color w:val="auto"/>
                <w:lang w:val="en-US" w:eastAsia="en-US"/>
              </w:rPr>
            </w:pPr>
            <w:r w:rsidRPr="00726EB5">
              <w:rPr>
                <w:rFonts w:eastAsiaTheme="minorHAnsi" w:cs="Arial"/>
                <w:color w:val="auto"/>
                <w:lang w:val="en-US" w:eastAsia="en-US"/>
              </w:rPr>
              <w:t>Appointment of Student</w:t>
            </w:r>
            <w:r w:rsidR="00FD4902">
              <w:rPr>
                <w:rFonts w:eastAsiaTheme="minorHAnsi" w:cs="Arial"/>
                <w:color w:val="auto"/>
                <w:lang w:val="en-US" w:eastAsia="en-US"/>
              </w:rPr>
              <w:t>s’</w:t>
            </w:r>
            <w:r w:rsidRPr="00726EB5">
              <w:rPr>
                <w:rFonts w:eastAsiaTheme="minorHAnsi" w:cs="Arial"/>
                <w:color w:val="auto"/>
                <w:lang w:val="en-US" w:eastAsia="en-US"/>
              </w:rPr>
              <w:t xml:space="preserve"> </w:t>
            </w:r>
            <w:r w:rsidR="00D97725" w:rsidRPr="00726EB5">
              <w:rPr>
                <w:rFonts w:eastAsiaTheme="minorHAnsi" w:cs="Arial"/>
                <w:color w:val="auto"/>
                <w:lang w:val="en-US" w:eastAsia="en-US"/>
              </w:rPr>
              <w:t>Aspirations</w:t>
            </w:r>
            <w:r w:rsidRPr="00726EB5">
              <w:rPr>
                <w:rFonts w:eastAsiaTheme="minorHAnsi" w:cs="Arial"/>
                <w:color w:val="auto"/>
                <w:lang w:val="en-US" w:eastAsia="en-US"/>
              </w:rPr>
              <w:t xml:space="preserve"> Lead to develop the CEIAG offer and raise aspirations</w:t>
            </w:r>
            <w:r w:rsidR="000F24F2">
              <w:rPr>
                <w:rFonts w:eastAsiaTheme="minorHAnsi" w:cs="Arial"/>
                <w:color w:val="auto"/>
                <w:lang w:val="en-US" w:eastAsia="en-US"/>
              </w:rPr>
              <w:t xml:space="preserve">. </w:t>
            </w:r>
            <w:r w:rsidR="00FD4902">
              <w:rPr>
                <w:rFonts w:cs="Arial"/>
              </w:rPr>
              <w:t>Pupils</w:t>
            </w:r>
            <w:r w:rsidRPr="00726EB5">
              <w:rPr>
                <w:rFonts w:cs="Arial"/>
              </w:rPr>
              <w:t xml:space="preserve"> have access to high quality, bespoke CEIAG support.</w:t>
            </w:r>
          </w:p>
          <w:p w14:paraId="64480A22" w14:textId="77777777" w:rsidR="00726EB5" w:rsidRPr="00726EB5" w:rsidRDefault="00726EB5" w:rsidP="00726EB5">
            <w:pPr>
              <w:pStyle w:val="TableRow"/>
              <w:rPr>
                <w:rFonts w:eastAsiaTheme="minorHAnsi" w:cs="Arial"/>
                <w:color w:val="auto"/>
                <w:lang w:val="en-US" w:eastAsia="en-US"/>
              </w:rPr>
            </w:pPr>
          </w:p>
          <w:p w14:paraId="3AB99517" w14:textId="77777777" w:rsidR="00FD4902" w:rsidRDefault="00726EB5" w:rsidP="00726EB5">
            <w:pPr>
              <w:suppressAutoHyphens w:val="0"/>
              <w:autoSpaceDN/>
              <w:spacing w:after="0" w:line="240" w:lineRule="auto"/>
              <w:rPr>
                <w:rFonts w:cs="Arial"/>
              </w:rPr>
            </w:pPr>
            <w:r w:rsidRPr="00726EB5">
              <w:rPr>
                <w:rFonts w:cs="Arial"/>
              </w:rPr>
              <w:t xml:space="preserve">At key transition points (KS3 – KS4 and KS4 – KS5) aspiration data is used to inform </w:t>
            </w:r>
          </w:p>
          <w:p w14:paraId="7C996BEB" w14:textId="77777777" w:rsidR="00726EB5" w:rsidRPr="00726EB5" w:rsidRDefault="00726EB5" w:rsidP="00726EB5">
            <w:pPr>
              <w:suppressAutoHyphens w:val="0"/>
              <w:autoSpaceDN/>
              <w:spacing w:after="0" w:line="240" w:lineRule="auto"/>
              <w:rPr>
                <w:rFonts w:cs="Arial"/>
              </w:rPr>
            </w:pPr>
            <w:r w:rsidRPr="00726EB5">
              <w:rPr>
                <w:rFonts w:cs="Arial"/>
              </w:rPr>
              <w:t xml:space="preserve">decision making by </w:t>
            </w:r>
            <w:r w:rsidR="00FD4902">
              <w:rPr>
                <w:rFonts w:cs="Arial"/>
              </w:rPr>
              <w:t xml:space="preserve">pupils/ </w:t>
            </w:r>
            <w:r w:rsidRPr="00726EB5">
              <w:rPr>
                <w:rFonts w:cs="Arial"/>
              </w:rPr>
              <w:t>parents/</w:t>
            </w:r>
            <w:r w:rsidR="00FD4902">
              <w:rPr>
                <w:rFonts w:cs="Arial"/>
              </w:rPr>
              <w:t xml:space="preserve"> </w:t>
            </w:r>
            <w:r w:rsidRPr="00726EB5">
              <w:rPr>
                <w:rFonts w:cs="Arial"/>
              </w:rPr>
              <w:t>carers.</w:t>
            </w:r>
          </w:p>
          <w:p w14:paraId="24CE0B09" w14:textId="77777777" w:rsidR="00726EB5" w:rsidRPr="00726EB5" w:rsidRDefault="00726EB5" w:rsidP="00726EB5">
            <w:pPr>
              <w:suppressAutoHyphens w:val="0"/>
              <w:autoSpaceDN/>
              <w:spacing w:after="0" w:line="240" w:lineRule="auto"/>
              <w:rPr>
                <w:rFonts w:cs="Arial"/>
              </w:rPr>
            </w:pPr>
          </w:p>
          <w:p w14:paraId="0F8A2B12" w14:textId="77777777" w:rsidR="00FD4902" w:rsidRDefault="00FD4902" w:rsidP="00FD4902">
            <w:pPr>
              <w:suppressAutoHyphens w:val="0"/>
              <w:autoSpaceDN/>
              <w:spacing w:after="0" w:line="240" w:lineRule="auto"/>
              <w:rPr>
                <w:rFonts w:cs="Arial"/>
              </w:rPr>
            </w:pPr>
            <w:r>
              <w:rPr>
                <w:rFonts w:cs="Arial"/>
              </w:rPr>
              <w:t>Pupils</w:t>
            </w:r>
            <w:r w:rsidR="00726EB5" w:rsidRPr="00726EB5">
              <w:rPr>
                <w:rFonts w:cs="Arial"/>
              </w:rPr>
              <w:t xml:space="preserve"> are signposted to possible career routes linking to curriculum areas and have opportunities to participate in </w:t>
            </w:r>
          </w:p>
          <w:p w14:paraId="42A2FA00" w14:textId="77777777" w:rsidR="00726EB5" w:rsidRPr="00FD4902" w:rsidRDefault="00726EB5" w:rsidP="00FD4902">
            <w:pPr>
              <w:suppressAutoHyphens w:val="0"/>
              <w:autoSpaceDN/>
              <w:spacing w:after="0" w:line="240" w:lineRule="auto"/>
              <w:rPr>
                <w:rFonts w:cs="Arial"/>
              </w:rPr>
            </w:pPr>
            <w:r w:rsidRPr="00726EB5">
              <w:rPr>
                <w:rFonts w:cs="Arial"/>
              </w:rPr>
              <w:t>activities relating to these</w:t>
            </w:r>
            <w:r w:rsidR="00FD4902">
              <w:rPr>
                <w:rFonts w:cs="Arial"/>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DAF24" w14:textId="77777777" w:rsidR="00726EB5" w:rsidRPr="00726EB5" w:rsidRDefault="00726EB5" w:rsidP="00726EB5">
            <w:pPr>
              <w:spacing w:before="60"/>
              <w:rPr>
                <w:rFonts w:cs="Arial"/>
              </w:rPr>
            </w:pPr>
            <w:r w:rsidRPr="00726EB5">
              <w:rPr>
                <w:rFonts w:cs="Arial"/>
              </w:rPr>
              <w:t xml:space="preserve">Careers education </w:t>
            </w:r>
            <w:r w:rsidR="00FD4902" w:rsidRPr="00696364">
              <w:rPr>
                <w:rFonts w:cs="Arial"/>
                <w:color w:val="auto"/>
              </w:rPr>
              <w:t xml:space="preserve">is </w:t>
            </w:r>
            <w:r w:rsidRPr="00726EB5">
              <w:rPr>
                <w:rFonts w:cs="Arial"/>
              </w:rPr>
              <w:t>crucial in developing the knowledge, confidence and skills young people need to make well</w:t>
            </w:r>
            <w:r w:rsidR="00D97725">
              <w:rPr>
                <w:rFonts w:cs="Arial"/>
              </w:rPr>
              <w:t xml:space="preserve"> </w:t>
            </w:r>
            <w:r w:rsidRPr="00726EB5">
              <w:rPr>
                <w:rFonts w:cs="Arial"/>
              </w:rPr>
              <w:t xml:space="preserve">informed, relevant choices and plans for their future. This is especially true of </w:t>
            </w:r>
            <w:r w:rsidR="00FD4902">
              <w:rPr>
                <w:rFonts w:cs="Arial"/>
              </w:rPr>
              <w:t>pupils</w:t>
            </w:r>
            <w:r w:rsidRPr="00726EB5">
              <w:rPr>
                <w:rFonts w:cs="Arial"/>
              </w:rPr>
              <w:t xml:space="preserve"> from poorer backgrounds, who are less likely to have family or friends with the insight and expertise to offer advice. High quality careers education can help them progress smoothly into further learning and work.</w:t>
            </w:r>
          </w:p>
          <w:p w14:paraId="0214A317" w14:textId="77777777" w:rsidR="00726EB5" w:rsidRPr="00726EB5" w:rsidRDefault="00D82450" w:rsidP="00726EB5">
            <w:pPr>
              <w:pStyle w:val="TableRowCentered"/>
              <w:jc w:val="left"/>
              <w:rPr>
                <w:szCs w:val="24"/>
              </w:rPr>
            </w:pPr>
            <w:hyperlink r:id="rId17" w:history="1">
              <w:r w:rsidR="00726EB5" w:rsidRPr="00726EB5">
                <w:rPr>
                  <w:rStyle w:val="Hyperlink"/>
                  <w:rFonts w:eastAsia="Arial" w:cs="Arial"/>
                  <w:szCs w:val="24"/>
                </w:rPr>
                <w:t>https://d2tic4wvo1iusb.cloudfront.net/documents/guidance/Careers_Education_summary_infograph.pdf?v=1671506171</w:t>
              </w:r>
            </w:hyperlink>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166DF" w14:textId="77777777" w:rsidR="00726EB5" w:rsidRDefault="00726EB5" w:rsidP="00726EB5">
            <w:pPr>
              <w:pStyle w:val="TableRowCentered"/>
              <w:jc w:val="left"/>
              <w:rPr>
                <w:sz w:val="22"/>
              </w:rPr>
            </w:pPr>
            <w:r>
              <w:rPr>
                <w:sz w:val="22"/>
              </w:rPr>
              <w:t>2, 5</w:t>
            </w:r>
          </w:p>
        </w:tc>
      </w:tr>
    </w:tbl>
    <w:p w14:paraId="21AF43B9" w14:textId="77777777" w:rsidR="00E66558" w:rsidRDefault="00E66558" w:rsidP="00AA355B"/>
    <w:p w14:paraId="5BC5C4A8" w14:textId="77777777" w:rsidR="00E66558" w:rsidRPr="00AA355B" w:rsidRDefault="009D71E8" w:rsidP="00AA355B">
      <w:pPr>
        <w:pStyle w:val="Heading3"/>
      </w:pPr>
      <w:r>
        <w:t>Wider strategies (for example, related to attendance, behaviour, wellbeing)</w:t>
      </w:r>
    </w:p>
    <w:p w14:paraId="4D164090" w14:textId="77777777" w:rsidR="00E66558" w:rsidRDefault="009D71E8">
      <w:pPr>
        <w:spacing w:before="240" w:after="120"/>
      </w:pPr>
      <w:r>
        <w:t xml:space="preserve">Budgeted cost: £ </w:t>
      </w:r>
      <w:r w:rsidR="00696364">
        <w:rPr>
          <w:i/>
          <w:iCs/>
        </w:rPr>
        <w:t>197,479</w:t>
      </w:r>
    </w:p>
    <w:tbl>
      <w:tblPr>
        <w:tblW w:w="5000" w:type="pct"/>
        <w:tblLayout w:type="fixed"/>
        <w:tblCellMar>
          <w:left w:w="10" w:type="dxa"/>
          <w:right w:w="10" w:type="dxa"/>
        </w:tblCellMar>
        <w:tblLook w:val="04A0" w:firstRow="1" w:lastRow="0" w:firstColumn="1" w:lastColumn="0" w:noHBand="0" w:noVBand="1"/>
      </w:tblPr>
      <w:tblGrid>
        <w:gridCol w:w="2853"/>
        <w:gridCol w:w="4230"/>
        <w:gridCol w:w="2403"/>
      </w:tblGrid>
      <w:tr w:rsidR="00E66558" w14:paraId="2C4A07CD" w14:textId="77777777" w:rsidTr="00726EB5">
        <w:tc>
          <w:tcPr>
            <w:tcW w:w="28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9B7C4DA" w14:textId="77777777" w:rsidR="00E66558" w:rsidRDefault="009D71E8">
            <w:pPr>
              <w:pStyle w:val="TableHeader"/>
              <w:jc w:val="left"/>
            </w:pPr>
            <w:r>
              <w:t>Activity</w:t>
            </w:r>
          </w:p>
        </w:tc>
        <w:tc>
          <w:tcPr>
            <w:tcW w:w="42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A07D8A7" w14:textId="77777777" w:rsidR="00E66558" w:rsidRDefault="009D71E8">
            <w:pPr>
              <w:pStyle w:val="TableHeader"/>
              <w:jc w:val="left"/>
            </w:pPr>
            <w:r>
              <w:t>Evidence that supports this approach</w:t>
            </w:r>
          </w:p>
        </w:tc>
        <w:tc>
          <w:tcPr>
            <w:tcW w:w="24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0F695E" w14:textId="77777777" w:rsidR="00E66558" w:rsidRDefault="009D71E8">
            <w:pPr>
              <w:pStyle w:val="TableHeader"/>
              <w:jc w:val="left"/>
            </w:pPr>
            <w:r>
              <w:t>Challenge number(s) addressed</w:t>
            </w:r>
          </w:p>
        </w:tc>
      </w:tr>
      <w:tr w:rsidR="00726EB5" w14:paraId="48F575BE" w14:textId="77777777" w:rsidTr="00726EB5">
        <w:tc>
          <w:tcPr>
            <w:tcW w:w="2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A1658" w14:textId="77777777" w:rsidR="00726EB5" w:rsidRPr="00696364" w:rsidRDefault="000F24F2" w:rsidP="00726EB5">
            <w:pPr>
              <w:pStyle w:val="paragraph"/>
              <w:spacing w:before="0" w:beforeAutospacing="0" w:after="0" w:afterAutospacing="0"/>
              <w:textAlignment w:val="baseline"/>
              <w:rPr>
                <w:rFonts w:ascii="Arial" w:hAnsi="Arial" w:cs="Arial"/>
              </w:rPr>
            </w:pPr>
            <w:r w:rsidRPr="00696364">
              <w:rPr>
                <w:rStyle w:val="normaltextrun"/>
                <w:rFonts w:ascii="Arial" w:hAnsi="Arial" w:cs="Arial"/>
              </w:rPr>
              <w:t xml:space="preserve">Close monitoring of SEND and </w:t>
            </w:r>
            <w:r w:rsidR="00C66E7E" w:rsidRPr="00696364">
              <w:rPr>
                <w:rStyle w:val="normaltextrun"/>
                <w:rFonts w:ascii="Arial" w:hAnsi="Arial" w:cs="Arial"/>
              </w:rPr>
              <w:t>d</w:t>
            </w:r>
            <w:r w:rsidRPr="00696364">
              <w:rPr>
                <w:rStyle w:val="normaltextrun"/>
                <w:rFonts w:ascii="Arial" w:hAnsi="Arial" w:cs="Arial"/>
              </w:rPr>
              <w:t xml:space="preserve">isadvantaged </w:t>
            </w:r>
            <w:r w:rsidR="00FD4902" w:rsidRPr="00696364">
              <w:rPr>
                <w:rStyle w:val="normaltextrun"/>
                <w:rFonts w:ascii="Arial" w:hAnsi="Arial" w:cs="Arial"/>
              </w:rPr>
              <w:t>pupils’</w:t>
            </w:r>
            <w:r w:rsidRPr="00696364">
              <w:rPr>
                <w:rStyle w:val="normaltextrun"/>
                <w:rFonts w:ascii="Arial" w:hAnsi="Arial" w:cs="Arial"/>
              </w:rPr>
              <w:t xml:space="preserve"> attendance using the</w:t>
            </w:r>
            <w:r w:rsidR="00726EB5" w:rsidRPr="00696364">
              <w:rPr>
                <w:rStyle w:val="normaltextrun"/>
                <w:rFonts w:ascii="Arial" w:hAnsi="Arial" w:cs="Arial"/>
              </w:rPr>
              <w:t xml:space="preserve"> </w:t>
            </w:r>
            <w:proofErr w:type="spellStart"/>
            <w:r w:rsidR="00726EB5" w:rsidRPr="00696364">
              <w:rPr>
                <w:rStyle w:val="normaltextrun"/>
                <w:rFonts w:ascii="Arial" w:hAnsi="Arial" w:cs="Arial"/>
              </w:rPr>
              <w:t>SoL</w:t>
            </w:r>
            <w:proofErr w:type="spellEnd"/>
            <w:r w:rsidR="00726EB5" w:rsidRPr="00696364">
              <w:rPr>
                <w:rStyle w:val="normaltextrun"/>
                <w:rFonts w:ascii="Arial" w:hAnsi="Arial" w:cs="Arial"/>
              </w:rPr>
              <w:t xml:space="preserve"> tracker</w:t>
            </w:r>
            <w:r w:rsidRPr="00696364">
              <w:rPr>
                <w:rStyle w:val="normaltextrun"/>
                <w:rFonts w:ascii="Arial" w:hAnsi="Arial" w:cs="Arial"/>
              </w:rPr>
              <w:t>, with incentives put in place.</w:t>
            </w:r>
          </w:p>
          <w:p w14:paraId="16D803C4" w14:textId="77777777" w:rsidR="00726EB5" w:rsidRPr="00726EB5" w:rsidRDefault="00726EB5" w:rsidP="00726EB5">
            <w:pPr>
              <w:pStyle w:val="paragraph"/>
              <w:spacing w:before="0" w:beforeAutospacing="0" w:after="0" w:afterAutospacing="0"/>
              <w:textAlignment w:val="baseline"/>
              <w:rPr>
                <w:rFonts w:ascii="Arial" w:hAnsi="Arial" w:cs="Arial"/>
              </w:rPr>
            </w:pPr>
            <w:r w:rsidRPr="00726EB5">
              <w:rPr>
                <w:rStyle w:val="normaltextrun"/>
                <w:color w:val="000000"/>
              </w:rPr>
              <w:t xml:space="preserve"> </w:t>
            </w:r>
          </w:p>
          <w:p w14:paraId="781528DA" w14:textId="77777777" w:rsidR="00726EB5" w:rsidRPr="00726EB5" w:rsidRDefault="00726EB5" w:rsidP="00726EB5">
            <w:pPr>
              <w:pStyle w:val="paragraph"/>
              <w:spacing w:before="0" w:beforeAutospacing="0" w:after="0" w:afterAutospacing="0"/>
              <w:textAlignment w:val="baseline"/>
              <w:rPr>
                <w:rFonts w:ascii="Arial" w:hAnsi="Arial" w:cs="Arial"/>
              </w:rPr>
            </w:pPr>
            <w:r w:rsidRPr="00726EB5">
              <w:rPr>
                <w:rStyle w:val="normaltextrun"/>
                <w:rFonts w:ascii="Arial" w:hAnsi="Arial" w:cs="Arial"/>
                <w:color w:val="000000"/>
              </w:rPr>
              <w:t>Timely interventions for attendance dropping.</w:t>
            </w:r>
            <w:r w:rsidRPr="00726EB5">
              <w:rPr>
                <w:rStyle w:val="eop"/>
                <w:rFonts w:ascii="Arial" w:hAnsi="Arial" w:cs="Arial"/>
                <w:color w:val="000000"/>
              </w:rPr>
              <w:t> </w:t>
            </w:r>
          </w:p>
          <w:p w14:paraId="5ECD2B4E" w14:textId="77777777" w:rsidR="00C66E7E" w:rsidRDefault="00726EB5" w:rsidP="00726EB5">
            <w:pPr>
              <w:pStyle w:val="paragraph"/>
              <w:spacing w:before="0" w:beforeAutospacing="0" w:after="0" w:afterAutospacing="0"/>
              <w:textAlignment w:val="baseline"/>
              <w:rPr>
                <w:rStyle w:val="normaltextrun"/>
                <w:rFonts w:ascii="Arial" w:hAnsi="Arial" w:cs="Arial"/>
                <w:color w:val="000000"/>
              </w:rPr>
            </w:pPr>
            <w:r w:rsidRPr="00726EB5">
              <w:rPr>
                <w:rStyle w:val="normaltextrun"/>
                <w:rFonts w:ascii="Arial" w:hAnsi="Arial" w:cs="Arial"/>
                <w:color w:val="000000"/>
              </w:rPr>
              <w:t xml:space="preserve">Daily telephone calls </w:t>
            </w:r>
          </w:p>
          <w:p w14:paraId="00032FC6" w14:textId="77777777" w:rsidR="00FD4902" w:rsidRDefault="00726EB5" w:rsidP="00726EB5">
            <w:pPr>
              <w:pStyle w:val="paragraph"/>
              <w:spacing w:before="0" w:beforeAutospacing="0" w:after="0" w:afterAutospacing="0"/>
              <w:textAlignment w:val="baseline"/>
              <w:rPr>
                <w:rStyle w:val="normaltextrun"/>
                <w:rFonts w:ascii="Arial" w:hAnsi="Arial" w:cs="Arial"/>
                <w:color w:val="000000"/>
              </w:rPr>
            </w:pPr>
            <w:r w:rsidRPr="00726EB5">
              <w:rPr>
                <w:rStyle w:val="normaltextrun"/>
                <w:rFonts w:ascii="Arial" w:hAnsi="Arial" w:cs="Arial"/>
                <w:color w:val="000000"/>
              </w:rPr>
              <w:lastRenderedPageBreak/>
              <w:t xml:space="preserve">ensuring students are contacted directly by the </w:t>
            </w:r>
          </w:p>
          <w:p w14:paraId="154C69A4" w14:textId="77777777" w:rsidR="00726EB5" w:rsidRPr="00726EB5" w:rsidRDefault="00726EB5" w:rsidP="00726EB5">
            <w:pPr>
              <w:pStyle w:val="paragraph"/>
              <w:spacing w:before="0" w:beforeAutospacing="0" w:after="0" w:afterAutospacing="0"/>
              <w:textAlignment w:val="baseline"/>
              <w:rPr>
                <w:rFonts w:ascii="Arial" w:hAnsi="Arial" w:cs="Arial"/>
              </w:rPr>
            </w:pPr>
            <w:r w:rsidRPr="00726EB5">
              <w:rPr>
                <w:rStyle w:val="normaltextrun"/>
                <w:rFonts w:ascii="Arial" w:hAnsi="Arial" w:cs="Arial"/>
                <w:color w:val="000000"/>
              </w:rPr>
              <w:t xml:space="preserve">Attendance </w:t>
            </w:r>
            <w:r w:rsidR="00FD4902">
              <w:rPr>
                <w:rStyle w:val="normaltextrun"/>
                <w:rFonts w:ascii="Arial" w:hAnsi="Arial" w:cs="Arial"/>
                <w:color w:val="000000"/>
              </w:rPr>
              <w:t>O</w:t>
            </w:r>
            <w:r w:rsidRPr="00726EB5">
              <w:rPr>
                <w:rStyle w:val="normaltextrun"/>
                <w:rFonts w:ascii="Arial" w:hAnsi="Arial" w:cs="Arial"/>
                <w:color w:val="000000"/>
              </w:rPr>
              <w:t>fficer/</w:t>
            </w:r>
            <w:r w:rsidR="00FD4902">
              <w:rPr>
                <w:rStyle w:val="normaltextrun"/>
                <w:rFonts w:ascii="Arial" w:hAnsi="Arial" w:cs="Arial"/>
                <w:color w:val="000000"/>
              </w:rPr>
              <w:t xml:space="preserve"> </w:t>
            </w:r>
            <w:r w:rsidRPr="00726EB5">
              <w:rPr>
                <w:rStyle w:val="normaltextrun"/>
                <w:rFonts w:ascii="Arial" w:hAnsi="Arial" w:cs="Arial"/>
                <w:color w:val="000000"/>
              </w:rPr>
              <w:t>Head of Year.</w:t>
            </w:r>
          </w:p>
          <w:p w14:paraId="2F7D8096" w14:textId="77777777" w:rsidR="00726EB5" w:rsidRPr="00726EB5" w:rsidRDefault="00726EB5" w:rsidP="00726EB5">
            <w:pPr>
              <w:pStyle w:val="paragraph"/>
              <w:spacing w:before="0" w:beforeAutospacing="0" w:after="0" w:afterAutospacing="0"/>
              <w:textAlignment w:val="baseline"/>
              <w:rPr>
                <w:rStyle w:val="normaltextrun"/>
                <w:rFonts w:ascii="Arial" w:hAnsi="Arial" w:cs="Arial"/>
                <w:color w:val="000000"/>
              </w:rPr>
            </w:pPr>
          </w:p>
          <w:p w14:paraId="7CBAD125" w14:textId="77777777" w:rsidR="00C66E7E" w:rsidRDefault="00726EB5" w:rsidP="00726EB5">
            <w:pPr>
              <w:pStyle w:val="paragraph"/>
              <w:spacing w:before="0" w:beforeAutospacing="0" w:after="0" w:afterAutospacing="0"/>
              <w:textAlignment w:val="baseline"/>
              <w:rPr>
                <w:rStyle w:val="normaltextrun"/>
                <w:rFonts w:ascii="Arial" w:hAnsi="Arial" w:cs="Arial"/>
                <w:color w:val="000000"/>
              </w:rPr>
            </w:pPr>
            <w:r w:rsidRPr="00726EB5">
              <w:rPr>
                <w:rStyle w:val="normaltextrun"/>
                <w:rFonts w:ascii="Arial" w:hAnsi="Arial" w:cs="Arial"/>
                <w:color w:val="000000"/>
              </w:rPr>
              <w:t xml:space="preserve">Focused intervention for </w:t>
            </w:r>
            <w:r w:rsidR="00FD4902">
              <w:rPr>
                <w:rStyle w:val="normaltextrun"/>
                <w:rFonts w:ascii="Arial" w:hAnsi="Arial" w:cs="Arial"/>
                <w:color w:val="000000"/>
              </w:rPr>
              <w:t>pupils</w:t>
            </w:r>
            <w:r w:rsidRPr="00726EB5">
              <w:rPr>
                <w:rStyle w:val="normaltextrun"/>
                <w:rFonts w:ascii="Arial" w:hAnsi="Arial" w:cs="Arial"/>
                <w:color w:val="000000"/>
              </w:rPr>
              <w:t xml:space="preserve"> who have </w:t>
            </w:r>
          </w:p>
          <w:p w14:paraId="25F6680D" w14:textId="77777777" w:rsidR="00C66E7E" w:rsidRDefault="00726EB5" w:rsidP="00726EB5">
            <w:pPr>
              <w:pStyle w:val="paragraph"/>
              <w:spacing w:before="0" w:beforeAutospacing="0" w:after="0" w:afterAutospacing="0"/>
              <w:textAlignment w:val="baseline"/>
              <w:rPr>
                <w:rStyle w:val="normaltextrun"/>
                <w:rFonts w:ascii="Arial" w:hAnsi="Arial" w:cs="Arial"/>
                <w:color w:val="000000"/>
              </w:rPr>
            </w:pPr>
            <w:r w:rsidRPr="00726EB5">
              <w:rPr>
                <w:rStyle w:val="normaltextrun"/>
                <w:rFonts w:ascii="Arial" w:hAnsi="Arial" w:cs="Arial"/>
                <w:color w:val="000000"/>
              </w:rPr>
              <w:t xml:space="preserve">attendance below </w:t>
            </w:r>
          </w:p>
          <w:p w14:paraId="7902704B" w14:textId="77777777" w:rsidR="00FD4902" w:rsidRDefault="00726EB5" w:rsidP="00726EB5">
            <w:pPr>
              <w:pStyle w:val="paragraph"/>
              <w:spacing w:before="0" w:beforeAutospacing="0" w:after="0" w:afterAutospacing="0"/>
              <w:textAlignment w:val="baseline"/>
              <w:rPr>
                <w:rStyle w:val="normaltextrun"/>
                <w:rFonts w:ascii="Arial" w:hAnsi="Arial" w:cs="Arial"/>
                <w:color w:val="000000"/>
              </w:rPr>
            </w:pPr>
            <w:r w:rsidRPr="00726EB5">
              <w:rPr>
                <w:rStyle w:val="normaltextrun"/>
                <w:rFonts w:ascii="Arial" w:hAnsi="Arial" w:cs="Arial"/>
                <w:color w:val="000000"/>
              </w:rPr>
              <w:t xml:space="preserve">expectations - EBSA work within school to identify the reasons for declining </w:t>
            </w:r>
          </w:p>
          <w:p w14:paraId="6D9AE893" w14:textId="77777777" w:rsidR="00726EB5" w:rsidRPr="00726EB5" w:rsidRDefault="00C66E7E" w:rsidP="00726EB5">
            <w:pPr>
              <w:pStyle w:val="paragraph"/>
              <w:spacing w:before="0" w:beforeAutospacing="0" w:after="0" w:afterAutospacing="0"/>
              <w:textAlignment w:val="baseline"/>
              <w:rPr>
                <w:rStyle w:val="eop"/>
                <w:rFonts w:ascii="Arial" w:hAnsi="Arial" w:cs="Arial"/>
                <w:color w:val="000000"/>
              </w:rPr>
            </w:pPr>
            <w:r w:rsidRPr="00726EB5">
              <w:rPr>
                <w:rStyle w:val="normaltextrun"/>
                <w:rFonts w:ascii="Arial" w:hAnsi="Arial" w:cs="Arial"/>
                <w:color w:val="000000"/>
              </w:rPr>
              <w:t>attendance.</w:t>
            </w:r>
            <w:r w:rsidR="00726EB5" w:rsidRPr="00726EB5">
              <w:rPr>
                <w:rStyle w:val="eop"/>
                <w:rFonts w:ascii="Arial" w:hAnsi="Arial" w:cs="Arial"/>
                <w:color w:val="000000"/>
              </w:rPr>
              <w:t> </w:t>
            </w:r>
          </w:p>
          <w:p w14:paraId="6AD94F01" w14:textId="77777777" w:rsidR="00726EB5" w:rsidRPr="00726EB5" w:rsidRDefault="00726EB5" w:rsidP="00726EB5">
            <w:pPr>
              <w:pStyle w:val="paragraph"/>
              <w:spacing w:before="0" w:beforeAutospacing="0" w:after="0" w:afterAutospacing="0"/>
              <w:textAlignment w:val="baseline"/>
              <w:rPr>
                <w:rFonts w:ascii="Arial" w:hAnsi="Arial" w:cs="Arial"/>
              </w:rPr>
            </w:pPr>
          </w:p>
          <w:p w14:paraId="2DB8C017" w14:textId="77777777" w:rsidR="00FD4902" w:rsidRDefault="00726EB5" w:rsidP="00726EB5">
            <w:pPr>
              <w:pStyle w:val="paragraph"/>
              <w:spacing w:before="0" w:beforeAutospacing="0" w:after="0" w:afterAutospacing="0"/>
              <w:textAlignment w:val="baseline"/>
              <w:rPr>
                <w:rStyle w:val="normaltextrun"/>
                <w:rFonts w:ascii="Arial" w:hAnsi="Arial" w:cs="Arial"/>
                <w:color w:val="000000"/>
              </w:rPr>
            </w:pPr>
            <w:r w:rsidRPr="00726EB5">
              <w:rPr>
                <w:rStyle w:val="normaltextrun"/>
                <w:rFonts w:ascii="Arial" w:hAnsi="Arial" w:cs="Arial"/>
                <w:color w:val="000000"/>
              </w:rPr>
              <w:t xml:space="preserve">SLT champion for </w:t>
            </w:r>
          </w:p>
          <w:p w14:paraId="23AE0D65" w14:textId="77777777" w:rsidR="00726EB5" w:rsidRPr="00726EB5" w:rsidRDefault="00726EB5" w:rsidP="00726EB5">
            <w:pPr>
              <w:pStyle w:val="paragraph"/>
              <w:spacing w:before="0" w:beforeAutospacing="0" w:after="0" w:afterAutospacing="0"/>
              <w:textAlignment w:val="baseline"/>
              <w:rPr>
                <w:rStyle w:val="eop"/>
                <w:rFonts w:ascii="Arial" w:hAnsi="Arial" w:cs="Arial"/>
                <w:color w:val="000000"/>
              </w:rPr>
            </w:pPr>
            <w:r w:rsidRPr="00726EB5">
              <w:rPr>
                <w:rStyle w:val="normaltextrun"/>
                <w:rFonts w:ascii="Arial" w:hAnsi="Arial" w:cs="Arial"/>
                <w:color w:val="000000"/>
              </w:rPr>
              <w:t>attendance.</w:t>
            </w:r>
            <w:r w:rsidRPr="00726EB5">
              <w:rPr>
                <w:rStyle w:val="eop"/>
                <w:rFonts w:ascii="Arial" w:hAnsi="Arial" w:cs="Arial"/>
                <w:color w:val="000000"/>
              </w:rPr>
              <w:t> </w:t>
            </w:r>
          </w:p>
          <w:p w14:paraId="6744A9C4" w14:textId="77777777" w:rsidR="00726EB5" w:rsidRPr="00726EB5" w:rsidRDefault="00726EB5" w:rsidP="00726EB5">
            <w:pPr>
              <w:pStyle w:val="paragraph"/>
              <w:spacing w:before="0" w:beforeAutospacing="0" w:after="0" w:afterAutospacing="0"/>
              <w:textAlignment w:val="baseline"/>
              <w:rPr>
                <w:rFonts w:ascii="Arial" w:hAnsi="Arial" w:cs="Arial"/>
              </w:rPr>
            </w:pPr>
          </w:p>
          <w:p w14:paraId="5031A862" w14:textId="77777777" w:rsidR="00FD4902" w:rsidRDefault="00726EB5" w:rsidP="00FD4902">
            <w:pPr>
              <w:pStyle w:val="paragraph"/>
              <w:spacing w:before="0" w:beforeAutospacing="0" w:after="0" w:afterAutospacing="0"/>
              <w:textAlignment w:val="baseline"/>
              <w:rPr>
                <w:rStyle w:val="normaltextrun"/>
                <w:rFonts w:ascii="Arial" w:hAnsi="Arial" w:cs="Arial"/>
                <w:color w:val="000000"/>
              </w:rPr>
            </w:pPr>
            <w:r w:rsidRPr="00726EB5">
              <w:rPr>
                <w:rStyle w:val="normaltextrun"/>
                <w:rFonts w:ascii="Arial" w:hAnsi="Arial" w:cs="Arial"/>
                <w:color w:val="000000"/>
              </w:rPr>
              <w:t xml:space="preserve">Non-teaching HOY to </w:t>
            </w:r>
          </w:p>
          <w:p w14:paraId="1C158BD3" w14:textId="77777777" w:rsidR="00FD4902" w:rsidRDefault="00726EB5" w:rsidP="00FD4902">
            <w:pPr>
              <w:pStyle w:val="paragraph"/>
              <w:spacing w:before="0" w:beforeAutospacing="0" w:after="0" w:afterAutospacing="0"/>
              <w:textAlignment w:val="baseline"/>
              <w:rPr>
                <w:rStyle w:val="normaltextrun"/>
                <w:rFonts w:ascii="Arial" w:hAnsi="Arial" w:cs="Arial"/>
                <w:color w:val="000000"/>
              </w:rPr>
            </w:pPr>
            <w:r w:rsidRPr="00726EB5">
              <w:rPr>
                <w:rStyle w:val="normaltextrun"/>
                <w:rFonts w:ascii="Arial" w:hAnsi="Arial" w:cs="Arial"/>
                <w:color w:val="000000"/>
              </w:rPr>
              <w:t xml:space="preserve">allow time for more </w:t>
            </w:r>
          </w:p>
          <w:p w14:paraId="01A1D76D" w14:textId="77777777" w:rsidR="00726EB5" w:rsidRPr="00FD4902" w:rsidRDefault="00726EB5" w:rsidP="00FD4902">
            <w:pPr>
              <w:pStyle w:val="paragraph"/>
              <w:spacing w:before="0" w:beforeAutospacing="0" w:after="0" w:afterAutospacing="0"/>
              <w:textAlignment w:val="baseline"/>
              <w:rPr>
                <w:rFonts w:ascii="Arial" w:hAnsi="Arial" w:cs="Arial"/>
              </w:rPr>
            </w:pPr>
            <w:r w:rsidRPr="00726EB5">
              <w:rPr>
                <w:rStyle w:val="normaltextrun"/>
                <w:rFonts w:ascii="Arial" w:hAnsi="Arial" w:cs="Arial"/>
                <w:color w:val="000000"/>
              </w:rPr>
              <w:t>direct, daily contact with home.</w:t>
            </w:r>
            <w:r w:rsidRPr="00726EB5">
              <w:rPr>
                <w:rStyle w:val="eop"/>
                <w:rFonts w:ascii="Arial" w:hAnsi="Arial" w:cs="Arial"/>
                <w:color w:val="000000"/>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225CC" w14:textId="77777777" w:rsidR="00726EB5" w:rsidRPr="00726EB5" w:rsidRDefault="00726EB5" w:rsidP="00726EB5">
            <w:pPr>
              <w:spacing w:before="60"/>
              <w:rPr>
                <w:rFonts w:eastAsia="Arial" w:cs="Arial"/>
                <w:color w:val="0D0D0D" w:themeColor="text1" w:themeTint="F2"/>
              </w:rPr>
            </w:pPr>
            <w:r w:rsidRPr="00726EB5">
              <w:rPr>
                <w:rStyle w:val="normaltextrun"/>
                <w:rFonts w:cs="Arial"/>
                <w:color w:val="000000"/>
                <w:shd w:val="clear" w:color="auto" w:fill="FFFFFF"/>
                <w:lang w:val="en-US"/>
              </w:rPr>
              <w:lastRenderedPageBreak/>
              <w:t xml:space="preserve">Embedding principles of good practice set out in DfE’s </w:t>
            </w:r>
            <w:hyperlink r:id="rId18" w:tgtFrame="_blank" w:history="1">
              <w:r w:rsidRPr="00726EB5">
                <w:rPr>
                  <w:rStyle w:val="normaltextrun"/>
                  <w:rFonts w:cs="Arial"/>
                  <w:color w:val="0563C1"/>
                  <w:shd w:val="clear" w:color="auto" w:fill="FFFFFF"/>
                  <w:lang w:val="en-US"/>
                </w:rPr>
                <w:t>Improving School Attendance</w:t>
              </w:r>
            </w:hyperlink>
            <w:r w:rsidRPr="00726EB5">
              <w:rPr>
                <w:rStyle w:val="eop"/>
                <w:rFonts w:cs="Arial"/>
                <w:color w:val="000000"/>
                <w:shd w:val="clear" w:color="auto" w:fill="FFFFFF"/>
              </w:rPr>
              <w:t> </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0DB99" w14:textId="77777777" w:rsidR="00726EB5" w:rsidRPr="00726EB5" w:rsidRDefault="00D97725">
            <w:pPr>
              <w:pStyle w:val="TableRowCentered"/>
              <w:jc w:val="left"/>
              <w:rPr>
                <w:szCs w:val="24"/>
              </w:rPr>
            </w:pPr>
            <w:r>
              <w:rPr>
                <w:szCs w:val="24"/>
              </w:rPr>
              <w:t xml:space="preserve">2, </w:t>
            </w:r>
            <w:r w:rsidR="00726EB5" w:rsidRPr="00726EB5">
              <w:rPr>
                <w:szCs w:val="24"/>
              </w:rPr>
              <w:t>3</w:t>
            </w:r>
          </w:p>
        </w:tc>
      </w:tr>
      <w:tr w:rsidR="00E66558" w14:paraId="58643C43" w14:textId="77777777" w:rsidTr="00726EB5">
        <w:tc>
          <w:tcPr>
            <w:tcW w:w="2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2C8ED" w14:textId="77777777" w:rsidR="00726EB5" w:rsidRPr="00726EB5" w:rsidRDefault="000F24F2" w:rsidP="00FD4902">
            <w:pPr>
              <w:spacing w:after="0" w:line="240" w:lineRule="auto"/>
              <w:rPr>
                <w:rFonts w:eastAsia="Arial" w:cs="Arial"/>
                <w:color w:val="0D0D0D" w:themeColor="text1" w:themeTint="F2"/>
              </w:rPr>
            </w:pPr>
            <w:r w:rsidRPr="00696364">
              <w:rPr>
                <w:rFonts w:eastAsia="Arial" w:cs="Arial"/>
                <w:color w:val="auto"/>
              </w:rPr>
              <w:t>The Derby Diploma provides a programme</w:t>
            </w:r>
            <w:r w:rsidR="00726EB5" w:rsidRPr="00696364">
              <w:rPr>
                <w:rFonts w:eastAsia="Arial" w:cs="Arial"/>
                <w:color w:val="auto"/>
              </w:rPr>
              <w:t xml:space="preserve"> </w:t>
            </w:r>
            <w:r w:rsidR="00726EB5" w:rsidRPr="00726EB5">
              <w:rPr>
                <w:rFonts w:eastAsia="Arial" w:cs="Arial"/>
                <w:color w:val="0D0D0D" w:themeColor="text1" w:themeTint="F2"/>
              </w:rPr>
              <w:t xml:space="preserve">to support disadvantaged </w:t>
            </w:r>
            <w:r w:rsidR="00FD4902">
              <w:rPr>
                <w:rFonts w:eastAsia="Arial" w:cs="Arial"/>
                <w:color w:val="0D0D0D" w:themeColor="text1" w:themeTint="F2"/>
              </w:rPr>
              <w:t>pupils</w:t>
            </w:r>
            <w:r w:rsidR="00726EB5" w:rsidRPr="00726EB5">
              <w:rPr>
                <w:rFonts w:eastAsia="Arial" w:cs="Arial"/>
                <w:color w:val="0D0D0D" w:themeColor="text1" w:themeTint="F2"/>
              </w:rPr>
              <w:t xml:space="preserve"> to have higher aspirations throughout the school years and beyond. </w:t>
            </w:r>
          </w:p>
          <w:p w14:paraId="64D2E9D6" w14:textId="77777777" w:rsidR="00E66558" w:rsidRPr="00726EB5" w:rsidRDefault="00E66558">
            <w:pPr>
              <w:pStyle w:val="TableRow"/>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1AA5C" w14:textId="77777777" w:rsidR="00726EB5" w:rsidRPr="00726EB5" w:rsidRDefault="00726EB5" w:rsidP="00726EB5">
            <w:pPr>
              <w:spacing w:before="60"/>
              <w:rPr>
                <w:rFonts w:eastAsia="Arial" w:cs="Arial"/>
                <w:color w:val="0D0D0D" w:themeColor="text1" w:themeTint="F2"/>
              </w:rPr>
            </w:pPr>
            <w:r w:rsidRPr="00726EB5">
              <w:rPr>
                <w:rFonts w:eastAsia="Arial" w:cs="Arial"/>
                <w:color w:val="0D0D0D" w:themeColor="text1" w:themeTint="F2"/>
              </w:rPr>
              <w:t xml:space="preserve">Experiences for </w:t>
            </w:r>
            <w:r w:rsidR="00FD4902">
              <w:rPr>
                <w:rFonts w:eastAsia="Arial" w:cs="Arial"/>
                <w:color w:val="0D0D0D" w:themeColor="text1" w:themeTint="F2"/>
              </w:rPr>
              <w:t>pupils</w:t>
            </w:r>
            <w:r w:rsidRPr="00726EB5">
              <w:rPr>
                <w:rFonts w:eastAsia="Arial" w:cs="Arial"/>
                <w:color w:val="0D0D0D" w:themeColor="text1" w:themeTint="F2"/>
              </w:rPr>
              <w:t xml:space="preserve"> will raise aspirations and therefore will raise attainment and progress.</w:t>
            </w:r>
          </w:p>
          <w:p w14:paraId="5FD14950" w14:textId="77777777" w:rsidR="00E66558" w:rsidRPr="00FD4902" w:rsidRDefault="00D82450" w:rsidP="00FD4902">
            <w:pPr>
              <w:spacing w:before="60" w:after="60" w:line="240" w:lineRule="auto"/>
              <w:ind w:left="57" w:right="57"/>
              <w:rPr>
                <w:rFonts w:cs="Arial"/>
              </w:rPr>
            </w:pPr>
            <w:hyperlink r:id="rId19">
              <w:r w:rsidR="00726EB5" w:rsidRPr="00726EB5">
                <w:rPr>
                  <w:rStyle w:val="Hyperlink"/>
                  <w:rFonts w:cs="Arial"/>
                </w:rPr>
                <w:t>https://educationendowmentfoundation.org.uk/education-evidence/teaching-learning-toolkit/arts-participation</w:t>
              </w:r>
            </w:hyperlink>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65D3F" w14:textId="77777777" w:rsidR="00E66558" w:rsidRPr="00726EB5" w:rsidRDefault="00726EB5">
            <w:pPr>
              <w:pStyle w:val="TableRowCentered"/>
              <w:jc w:val="left"/>
              <w:rPr>
                <w:szCs w:val="24"/>
              </w:rPr>
            </w:pPr>
            <w:r w:rsidRPr="00726EB5">
              <w:rPr>
                <w:szCs w:val="24"/>
              </w:rPr>
              <w:t>1, 2</w:t>
            </w:r>
          </w:p>
        </w:tc>
      </w:tr>
      <w:tr w:rsidR="00E66558" w14:paraId="53063495" w14:textId="77777777" w:rsidTr="00726EB5">
        <w:tc>
          <w:tcPr>
            <w:tcW w:w="2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8B248" w14:textId="77777777" w:rsidR="00E66558" w:rsidRPr="00726EB5" w:rsidRDefault="00726EB5">
            <w:pPr>
              <w:pStyle w:val="TableRow"/>
              <w:rPr>
                <w:i/>
              </w:rPr>
            </w:pPr>
            <w:r w:rsidRPr="00726EB5">
              <w:rPr>
                <w:rFonts w:eastAsia="Arial" w:cs="Arial"/>
                <w:color w:val="000000" w:themeColor="text1"/>
              </w:rPr>
              <w:t xml:space="preserve">Identify </w:t>
            </w:r>
            <w:r w:rsidRPr="00726EB5">
              <w:rPr>
                <w:rFonts w:eastAsia="Arial" w:cs="Arial"/>
                <w:color w:val="0D0D0D" w:themeColor="text1" w:themeTint="F2"/>
              </w:rPr>
              <w:t>disadvantaged</w:t>
            </w:r>
            <w:r w:rsidRPr="00726EB5">
              <w:rPr>
                <w:rFonts w:eastAsia="Arial" w:cs="Arial"/>
                <w:color w:val="000000" w:themeColor="text1"/>
              </w:rPr>
              <w:t xml:space="preserve"> </w:t>
            </w:r>
            <w:r w:rsidR="00FD4902">
              <w:rPr>
                <w:rFonts w:eastAsia="Arial" w:cs="Arial"/>
                <w:color w:val="000000" w:themeColor="text1"/>
              </w:rPr>
              <w:t>pupils</w:t>
            </w:r>
            <w:r w:rsidRPr="00726EB5">
              <w:rPr>
                <w:rFonts w:eastAsia="Arial" w:cs="Arial"/>
                <w:color w:val="000000" w:themeColor="text1"/>
              </w:rPr>
              <w:t xml:space="preserve"> who require support with school purchases </w:t>
            </w:r>
            <w:r w:rsidR="00FD4902">
              <w:rPr>
                <w:rFonts w:eastAsia="Arial" w:cs="Arial"/>
                <w:color w:val="000000" w:themeColor="text1"/>
              </w:rPr>
              <w:t>e.</w:t>
            </w:r>
            <w:r w:rsidRPr="00726EB5">
              <w:rPr>
                <w:rFonts w:eastAsia="Arial" w:cs="Arial"/>
                <w:color w:val="000000" w:themeColor="text1"/>
              </w:rPr>
              <w:t>g</w:t>
            </w:r>
            <w:r w:rsidR="00FD4902">
              <w:rPr>
                <w:rFonts w:eastAsia="Arial" w:cs="Arial"/>
                <w:color w:val="000000" w:themeColor="text1"/>
              </w:rPr>
              <w:t>.</w:t>
            </w:r>
            <w:r w:rsidRPr="00726EB5">
              <w:rPr>
                <w:rFonts w:eastAsia="Arial" w:cs="Arial"/>
                <w:color w:val="000000" w:themeColor="text1"/>
              </w:rPr>
              <w:t>: PE</w:t>
            </w:r>
            <w:proofErr w:type="gramStart"/>
            <w:r w:rsidRPr="00726EB5">
              <w:rPr>
                <w:rFonts w:eastAsia="Arial" w:cs="Arial"/>
                <w:color w:val="000000" w:themeColor="text1"/>
              </w:rPr>
              <w:t>/</w:t>
            </w:r>
            <w:r w:rsidR="00FD4902">
              <w:rPr>
                <w:rFonts w:eastAsia="Arial" w:cs="Arial"/>
                <w:color w:val="000000" w:themeColor="text1"/>
              </w:rPr>
              <w:t xml:space="preserve">  </w:t>
            </w:r>
            <w:r w:rsidRPr="00726EB5">
              <w:rPr>
                <w:rFonts w:eastAsia="Arial" w:cs="Arial"/>
                <w:color w:val="000000" w:themeColor="text1"/>
              </w:rPr>
              <w:t>Uniform</w:t>
            </w:r>
            <w:proofErr w:type="gramEnd"/>
            <w:r w:rsidRPr="00726EB5">
              <w:rPr>
                <w:rFonts w:eastAsia="Arial" w:cs="Arial"/>
                <w:color w:val="000000" w:themeColor="text1"/>
              </w:rPr>
              <w:t>/</w:t>
            </w:r>
            <w:r w:rsidR="00FD4902">
              <w:rPr>
                <w:rFonts w:eastAsia="Arial" w:cs="Arial"/>
                <w:color w:val="000000" w:themeColor="text1"/>
              </w:rPr>
              <w:t xml:space="preserve"> </w:t>
            </w:r>
            <w:r w:rsidRPr="00726EB5">
              <w:rPr>
                <w:rFonts w:eastAsia="Arial" w:cs="Arial"/>
                <w:color w:val="000000" w:themeColor="text1"/>
              </w:rPr>
              <w:t>Food Ingredients/</w:t>
            </w:r>
            <w:r w:rsidR="00FD4902">
              <w:rPr>
                <w:rFonts w:eastAsia="Arial" w:cs="Arial"/>
                <w:color w:val="000000" w:themeColor="text1"/>
              </w:rPr>
              <w:t xml:space="preserve"> </w:t>
            </w:r>
            <w:r w:rsidRPr="00726EB5">
              <w:rPr>
                <w:rFonts w:eastAsia="Arial" w:cs="Arial"/>
                <w:color w:val="000000" w:themeColor="text1"/>
              </w:rPr>
              <w:t xml:space="preserve">Revision Guides. Targeted support for </w:t>
            </w:r>
            <w:r w:rsidR="00FD4902">
              <w:rPr>
                <w:rFonts w:eastAsia="Arial" w:cs="Arial"/>
                <w:color w:val="000000" w:themeColor="text1"/>
              </w:rPr>
              <w:t>pupils</w:t>
            </w:r>
            <w:r w:rsidRPr="00726EB5">
              <w:rPr>
                <w:rFonts w:eastAsia="Arial" w:cs="Arial"/>
                <w:color w:val="000000" w:themeColor="text1"/>
              </w:rPr>
              <w:t xml:space="preserve"> who do not have the family finance to purchase equipment/</w:t>
            </w:r>
            <w:r w:rsidR="00FD4902">
              <w:rPr>
                <w:rFonts w:eastAsia="Arial" w:cs="Arial"/>
                <w:color w:val="000000" w:themeColor="text1"/>
              </w:rPr>
              <w:t xml:space="preserve"> </w:t>
            </w:r>
            <w:r w:rsidRPr="00726EB5">
              <w:rPr>
                <w:rFonts w:eastAsia="Arial" w:cs="Arial"/>
                <w:color w:val="000000" w:themeColor="text1"/>
              </w:rPr>
              <w:t>resources/</w:t>
            </w:r>
            <w:r w:rsidR="00FD4902">
              <w:rPr>
                <w:rFonts w:eastAsia="Arial" w:cs="Arial"/>
                <w:color w:val="000000" w:themeColor="text1"/>
              </w:rPr>
              <w:t xml:space="preserve"> </w:t>
            </w:r>
            <w:r w:rsidRPr="00726EB5">
              <w:rPr>
                <w:rFonts w:eastAsia="Arial" w:cs="Arial"/>
                <w:color w:val="000000" w:themeColor="text1"/>
              </w:rPr>
              <w:t>uniform to be able to participate in school activities.</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C22C4" w14:textId="77777777" w:rsidR="00726EB5" w:rsidRPr="00726EB5" w:rsidRDefault="00726EB5" w:rsidP="00726EB5">
            <w:pPr>
              <w:rPr>
                <w:rFonts w:eastAsia="Arial" w:cs="Arial"/>
                <w:color w:val="000000" w:themeColor="text1"/>
              </w:rPr>
            </w:pPr>
            <w:r w:rsidRPr="00726EB5">
              <w:rPr>
                <w:rFonts w:eastAsia="Arial" w:cs="Arial"/>
                <w:color w:val="000000" w:themeColor="text1"/>
              </w:rPr>
              <w:t>Targeted students to be able to participate in extracurricular activities lessons.</w:t>
            </w:r>
          </w:p>
          <w:p w14:paraId="321E6BEE" w14:textId="77777777" w:rsidR="00E66558" w:rsidRPr="00726EB5" w:rsidRDefault="00D82450" w:rsidP="00726EB5">
            <w:pPr>
              <w:pStyle w:val="TableRowCentered"/>
              <w:jc w:val="left"/>
              <w:rPr>
                <w:szCs w:val="24"/>
              </w:rPr>
            </w:pPr>
            <w:hyperlink r:id="rId20" w:history="1">
              <w:r w:rsidR="00726EB5" w:rsidRPr="00726EB5">
                <w:rPr>
                  <w:rStyle w:val="Hyperlink"/>
                  <w:rFonts w:eastAsia="Arial" w:cs="Arial"/>
                  <w:szCs w:val="24"/>
                </w:rPr>
                <w:t>https://educationendowmentfoundation.org.uk/education-evidence/teaching-learning-toolkit/physical-activity</w:t>
              </w:r>
            </w:hyperlink>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622D" w14:textId="77777777" w:rsidR="00E66558" w:rsidRPr="00726EB5" w:rsidRDefault="00726EB5">
            <w:pPr>
              <w:pStyle w:val="TableRowCentered"/>
              <w:jc w:val="left"/>
              <w:rPr>
                <w:szCs w:val="24"/>
              </w:rPr>
            </w:pPr>
            <w:r w:rsidRPr="00726EB5">
              <w:rPr>
                <w:szCs w:val="24"/>
              </w:rPr>
              <w:t>2</w:t>
            </w:r>
          </w:p>
        </w:tc>
      </w:tr>
      <w:tr w:rsidR="00726EB5" w14:paraId="05BCF3E1" w14:textId="77777777" w:rsidTr="00726EB5">
        <w:tc>
          <w:tcPr>
            <w:tcW w:w="2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C28F9" w14:textId="77777777" w:rsidR="00726EB5" w:rsidRPr="00726EB5" w:rsidRDefault="00726EB5" w:rsidP="00726EB5">
            <w:pPr>
              <w:rPr>
                <w:b/>
                <w:shd w:val="clear" w:color="auto" w:fill="FFFFFF"/>
              </w:rPr>
            </w:pPr>
            <w:r w:rsidRPr="00726EB5">
              <w:rPr>
                <w:shd w:val="clear" w:color="auto" w:fill="FFFFFF"/>
              </w:rPr>
              <w:t xml:space="preserve">Deliver Duke of Edinburgh Bronze Award for all Year 9 </w:t>
            </w:r>
            <w:r w:rsidR="00FD4902">
              <w:rPr>
                <w:shd w:val="clear" w:color="auto" w:fill="FFFFFF"/>
              </w:rPr>
              <w:t>pupils</w:t>
            </w:r>
            <w:r w:rsidRPr="00726EB5">
              <w:rPr>
                <w:shd w:val="clear" w:color="auto" w:fill="FFFFFF"/>
              </w:rPr>
              <w:t xml:space="preserve"> and Silver Award for 30 Year 10 students.</w:t>
            </w:r>
          </w:p>
          <w:p w14:paraId="435CA110" w14:textId="77777777" w:rsidR="00726EB5" w:rsidRPr="00726EB5" w:rsidRDefault="00726EB5" w:rsidP="00726EB5">
            <w:pPr>
              <w:pStyle w:val="paragraph"/>
              <w:spacing w:before="0" w:beforeAutospacing="0" w:after="0" w:afterAutospacing="0"/>
              <w:textAlignment w:val="baseline"/>
              <w:rPr>
                <w:rStyle w:val="normaltextrun"/>
                <w:rFonts w:ascii="Arial" w:hAnsi="Arial" w:cs="Arial"/>
                <w:color w:val="000000"/>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BBD06" w14:textId="77777777" w:rsidR="00726EB5" w:rsidRPr="00726EB5" w:rsidRDefault="00726EB5" w:rsidP="00726EB5">
            <w:pPr>
              <w:spacing w:before="60"/>
              <w:rPr>
                <w:rFonts w:eastAsia="Arial" w:cs="Arial"/>
                <w:color w:val="0D0D0D" w:themeColor="text1" w:themeTint="F2"/>
              </w:rPr>
            </w:pPr>
            <w:r w:rsidRPr="00726EB5">
              <w:rPr>
                <w:rFonts w:eastAsia="Arial" w:cs="Arial"/>
                <w:color w:val="0D0D0D" w:themeColor="text1" w:themeTint="F2"/>
              </w:rPr>
              <w:t xml:space="preserve">Experiences for </w:t>
            </w:r>
            <w:r w:rsidR="00FD4902">
              <w:rPr>
                <w:rFonts w:eastAsia="Arial" w:cs="Arial"/>
                <w:color w:val="0D0D0D" w:themeColor="text1" w:themeTint="F2"/>
              </w:rPr>
              <w:t>pupils</w:t>
            </w:r>
            <w:r w:rsidRPr="00726EB5">
              <w:rPr>
                <w:rFonts w:eastAsia="Arial" w:cs="Arial"/>
                <w:color w:val="0D0D0D" w:themeColor="text1" w:themeTint="F2"/>
              </w:rPr>
              <w:t xml:space="preserve"> will raise aspirations and therefore will raise attainment and progress.</w:t>
            </w:r>
          </w:p>
          <w:p w14:paraId="18AF83B2" w14:textId="77777777" w:rsidR="00726EB5" w:rsidRPr="00FD4902" w:rsidRDefault="00D82450" w:rsidP="00FD4902">
            <w:pPr>
              <w:spacing w:before="60" w:after="60" w:line="240" w:lineRule="auto"/>
              <w:ind w:left="57" w:right="57"/>
              <w:rPr>
                <w:rFonts w:cs="Arial"/>
              </w:rPr>
            </w:pPr>
            <w:hyperlink r:id="rId21">
              <w:r w:rsidR="00726EB5" w:rsidRPr="00726EB5">
                <w:rPr>
                  <w:rStyle w:val="Hyperlink"/>
                  <w:rFonts w:cs="Arial"/>
                </w:rPr>
                <w:t>https://educationendowmentfoundation.org.uk/education-</w:t>
              </w:r>
              <w:r w:rsidR="00726EB5" w:rsidRPr="00726EB5">
                <w:rPr>
                  <w:rStyle w:val="Hyperlink"/>
                  <w:rFonts w:cs="Arial"/>
                </w:rPr>
                <w:lastRenderedPageBreak/>
                <w:t>evidence/teaching-learning-toolkit/arts-participation</w:t>
              </w:r>
            </w:hyperlink>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C0873" w14:textId="77777777" w:rsidR="00726EB5" w:rsidRDefault="00726EB5" w:rsidP="00726EB5">
            <w:pPr>
              <w:pStyle w:val="TableRowCentered"/>
              <w:jc w:val="left"/>
              <w:rPr>
                <w:szCs w:val="24"/>
              </w:rPr>
            </w:pPr>
            <w:r>
              <w:rPr>
                <w:szCs w:val="24"/>
              </w:rPr>
              <w:lastRenderedPageBreak/>
              <w:t>2, 4</w:t>
            </w:r>
          </w:p>
        </w:tc>
      </w:tr>
      <w:tr w:rsidR="00726EB5" w14:paraId="0F3AE05C" w14:textId="77777777" w:rsidTr="00726EB5">
        <w:tc>
          <w:tcPr>
            <w:tcW w:w="2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4B8E2" w14:textId="77777777" w:rsidR="00FD4902" w:rsidRDefault="00726EB5" w:rsidP="00FD4902">
            <w:pPr>
              <w:pStyle w:val="paragraph"/>
              <w:spacing w:before="0" w:beforeAutospacing="0" w:after="0" w:afterAutospacing="0"/>
              <w:textAlignment w:val="baseline"/>
              <w:rPr>
                <w:rStyle w:val="normaltextrun"/>
                <w:rFonts w:ascii="Arial" w:hAnsi="Arial" w:cs="Arial"/>
                <w:color w:val="000000"/>
              </w:rPr>
            </w:pPr>
            <w:r w:rsidRPr="00726EB5">
              <w:rPr>
                <w:rStyle w:val="normaltextrun"/>
                <w:rFonts w:ascii="Arial" w:hAnsi="Arial" w:cs="Arial"/>
                <w:color w:val="000000"/>
              </w:rPr>
              <w:t xml:space="preserve">Increased number of disadvantaged parents attending school events and regular </w:t>
            </w:r>
          </w:p>
          <w:p w14:paraId="2D958E25" w14:textId="77777777" w:rsidR="00FD4902" w:rsidRDefault="00726EB5" w:rsidP="00FD4902">
            <w:pPr>
              <w:pStyle w:val="paragraph"/>
              <w:spacing w:before="0" w:beforeAutospacing="0" w:after="0" w:afterAutospacing="0"/>
              <w:textAlignment w:val="baseline"/>
              <w:rPr>
                <w:rStyle w:val="normaltextrun"/>
                <w:rFonts w:ascii="Arial" w:hAnsi="Arial" w:cs="Arial"/>
                <w:color w:val="000000"/>
              </w:rPr>
            </w:pPr>
            <w:r w:rsidRPr="00726EB5">
              <w:rPr>
                <w:rStyle w:val="normaltextrun"/>
                <w:rFonts w:ascii="Arial" w:hAnsi="Arial" w:cs="Arial"/>
                <w:color w:val="000000"/>
              </w:rPr>
              <w:t xml:space="preserve">conversations take place throughout the year regarding the </w:t>
            </w:r>
          </w:p>
          <w:p w14:paraId="5D7AE553" w14:textId="77777777" w:rsidR="00726EB5" w:rsidRDefault="00726EB5" w:rsidP="00FD4902">
            <w:pPr>
              <w:pStyle w:val="paragraph"/>
              <w:spacing w:before="0" w:beforeAutospacing="0" w:after="0" w:afterAutospacing="0"/>
              <w:textAlignment w:val="baseline"/>
              <w:rPr>
                <w:rStyle w:val="normaltextrun"/>
                <w:rFonts w:ascii="Arial" w:hAnsi="Arial" w:cs="Arial"/>
                <w:color w:val="000000"/>
              </w:rPr>
            </w:pPr>
            <w:r w:rsidRPr="00726EB5">
              <w:rPr>
                <w:rStyle w:val="normaltextrun"/>
                <w:rFonts w:ascii="Arial" w:hAnsi="Arial" w:cs="Arial"/>
                <w:color w:val="000000"/>
              </w:rPr>
              <w:t xml:space="preserve">progress of the </w:t>
            </w:r>
            <w:r w:rsidR="00FD4902">
              <w:rPr>
                <w:rStyle w:val="normaltextrun"/>
                <w:rFonts w:ascii="Arial" w:hAnsi="Arial" w:cs="Arial"/>
                <w:color w:val="000000"/>
              </w:rPr>
              <w:t>pupils.</w:t>
            </w:r>
          </w:p>
          <w:p w14:paraId="4EBC90B8" w14:textId="77777777" w:rsidR="0018324E" w:rsidRPr="00726EB5" w:rsidRDefault="0018324E" w:rsidP="00FD4902">
            <w:pPr>
              <w:pStyle w:val="paragraph"/>
              <w:spacing w:before="0" w:beforeAutospacing="0" w:after="0" w:afterAutospacing="0"/>
              <w:textAlignment w:val="baseline"/>
              <w:rPr>
                <w:rStyle w:val="normaltextrun"/>
                <w:rFonts w:ascii="Arial" w:hAnsi="Arial" w:cs="Arial"/>
                <w:color w:val="000000"/>
              </w:rPr>
            </w:pPr>
          </w:p>
          <w:p w14:paraId="3308CE71" w14:textId="77777777" w:rsidR="00FD4902" w:rsidRDefault="00726EB5" w:rsidP="00FD4902">
            <w:pPr>
              <w:pStyle w:val="paragraph"/>
              <w:spacing w:before="0" w:beforeAutospacing="0" w:after="0" w:afterAutospacing="0"/>
              <w:textAlignment w:val="baseline"/>
              <w:rPr>
                <w:rStyle w:val="normaltextrun"/>
                <w:rFonts w:ascii="Arial" w:hAnsi="Arial" w:cs="Arial"/>
                <w:color w:val="000000"/>
              </w:rPr>
            </w:pPr>
            <w:r w:rsidRPr="00726EB5">
              <w:rPr>
                <w:rStyle w:val="normaltextrun"/>
                <w:rFonts w:ascii="Arial" w:hAnsi="Arial" w:cs="Arial"/>
                <w:color w:val="000000"/>
              </w:rPr>
              <w:t xml:space="preserve">Increased </w:t>
            </w:r>
          </w:p>
          <w:p w14:paraId="73E49898" w14:textId="77777777" w:rsidR="00FD4902" w:rsidRDefault="00726EB5" w:rsidP="00FD4902">
            <w:pPr>
              <w:pStyle w:val="paragraph"/>
              <w:spacing w:before="0" w:beforeAutospacing="0" w:after="0" w:afterAutospacing="0"/>
              <w:textAlignment w:val="baseline"/>
              <w:rPr>
                <w:rStyle w:val="normaltextrun"/>
                <w:rFonts w:ascii="Arial" w:hAnsi="Arial" w:cs="Arial"/>
                <w:color w:val="000000"/>
              </w:rPr>
            </w:pPr>
            <w:r w:rsidRPr="00726EB5">
              <w:rPr>
                <w:rStyle w:val="normaltextrun"/>
                <w:rFonts w:ascii="Arial" w:hAnsi="Arial" w:cs="Arial"/>
                <w:color w:val="000000"/>
              </w:rPr>
              <w:t xml:space="preserve">communication prior to parental events to </w:t>
            </w:r>
          </w:p>
          <w:p w14:paraId="23BEED5E" w14:textId="77777777" w:rsidR="00FD4902" w:rsidRDefault="00726EB5" w:rsidP="00FD4902">
            <w:pPr>
              <w:pStyle w:val="paragraph"/>
              <w:spacing w:before="0" w:beforeAutospacing="0" w:after="0" w:afterAutospacing="0"/>
              <w:textAlignment w:val="baseline"/>
              <w:rPr>
                <w:rStyle w:val="normaltextrun"/>
                <w:rFonts w:ascii="Arial" w:hAnsi="Arial" w:cs="Arial"/>
                <w:color w:val="000000"/>
              </w:rPr>
            </w:pPr>
            <w:r w:rsidRPr="00726EB5">
              <w:rPr>
                <w:rStyle w:val="normaltextrun"/>
                <w:rFonts w:ascii="Arial" w:hAnsi="Arial" w:cs="Arial"/>
                <w:color w:val="000000"/>
              </w:rPr>
              <w:t xml:space="preserve">ensure high levels of </w:t>
            </w:r>
          </w:p>
          <w:p w14:paraId="6EA4E339" w14:textId="77777777" w:rsidR="00726EB5" w:rsidRDefault="00726EB5" w:rsidP="00FD4902">
            <w:pPr>
              <w:pStyle w:val="paragraph"/>
              <w:spacing w:before="0" w:beforeAutospacing="0" w:after="0" w:afterAutospacing="0"/>
              <w:textAlignment w:val="baseline"/>
              <w:rPr>
                <w:rStyle w:val="eop"/>
                <w:rFonts w:ascii="Arial" w:hAnsi="Arial" w:cs="Arial"/>
                <w:color w:val="000000"/>
              </w:rPr>
            </w:pPr>
            <w:r w:rsidRPr="00726EB5">
              <w:rPr>
                <w:rStyle w:val="normaltextrun"/>
                <w:rFonts w:ascii="Arial" w:hAnsi="Arial" w:cs="Arial"/>
                <w:color w:val="000000"/>
              </w:rPr>
              <w:t>engagement.</w:t>
            </w:r>
            <w:r w:rsidRPr="00726EB5">
              <w:rPr>
                <w:rStyle w:val="eop"/>
                <w:rFonts w:ascii="Arial" w:hAnsi="Arial" w:cs="Arial"/>
                <w:color w:val="000000"/>
              </w:rPr>
              <w:t> </w:t>
            </w:r>
          </w:p>
          <w:p w14:paraId="46ADE4C3" w14:textId="77777777" w:rsidR="0018324E" w:rsidRDefault="0018324E" w:rsidP="00FD4902">
            <w:pPr>
              <w:pStyle w:val="paragraph"/>
              <w:spacing w:before="0" w:beforeAutospacing="0" w:after="0" w:afterAutospacing="0"/>
              <w:textAlignment w:val="baseline"/>
              <w:rPr>
                <w:rStyle w:val="eop"/>
                <w:color w:val="000000"/>
              </w:rPr>
            </w:pPr>
          </w:p>
          <w:p w14:paraId="182DEBC7" w14:textId="77777777" w:rsidR="0018324E" w:rsidRDefault="0018324E" w:rsidP="00FD4902">
            <w:pPr>
              <w:spacing w:after="0" w:line="240" w:lineRule="auto"/>
              <w:rPr>
                <w:rFonts w:eastAsia="Arial" w:cs="Arial"/>
                <w:color w:val="0D0D0D" w:themeColor="text1" w:themeTint="F2"/>
              </w:rPr>
            </w:pPr>
            <w:r>
              <w:rPr>
                <w:rFonts w:eastAsia="Arial" w:cs="Arial"/>
                <w:color w:val="0D0D0D" w:themeColor="text1" w:themeTint="F2"/>
              </w:rPr>
              <w:t xml:space="preserve">Year 11 and Year 10 </w:t>
            </w:r>
            <w:r w:rsidR="00FD4902">
              <w:rPr>
                <w:rFonts w:eastAsia="Arial" w:cs="Arial"/>
                <w:color w:val="0D0D0D" w:themeColor="text1" w:themeTint="F2"/>
              </w:rPr>
              <w:t>‘</w:t>
            </w:r>
            <w:r>
              <w:rPr>
                <w:rFonts w:eastAsia="Arial" w:cs="Arial"/>
                <w:color w:val="0D0D0D" w:themeColor="text1" w:themeTint="F2"/>
              </w:rPr>
              <w:t>Working with Parents</w:t>
            </w:r>
            <w:r w:rsidR="00FD4902">
              <w:rPr>
                <w:rFonts w:eastAsia="Arial" w:cs="Arial"/>
                <w:color w:val="0D0D0D" w:themeColor="text1" w:themeTint="F2"/>
              </w:rPr>
              <w:t>’</w:t>
            </w:r>
            <w:r>
              <w:rPr>
                <w:rFonts w:eastAsia="Arial" w:cs="Arial"/>
                <w:color w:val="0D0D0D" w:themeColor="text1" w:themeTint="F2"/>
              </w:rPr>
              <w:t xml:space="preserve"> evenings.</w:t>
            </w:r>
          </w:p>
          <w:p w14:paraId="34BAEA17" w14:textId="77777777" w:rsidR="00FD4902" w:rsidRDefault="00FD4902" w:rsidP="00FD4902">
            <w:pPr>
              <w:spacing w:after="0" w:line="240" w:lineRule="auto"/>
              <w:rPr>
                <w:rFonts w:eastAsia="Arial" w:cs="Arial"/>
                <w:color w:val="0D0D0D" w:themeColor="text1" w:themeTint="F2"/>
              </w:rPr>
            </w:pPr>
          </w:p>
          <w:p w14:paraId="01B3420F" w14:textId="77777777" w:rsidR="0018324E" w:rsidRDefault="0018324E" w:rsidP="00FD4902">
            <w:pPr>
              <w:spacing w:after="0" w:line="240" w:lineRule="auto"/>
              <w:rPr>
                <w:rFonts w:eastAsia="Arial" w:cs="Arial"/>
                <w:color w:val="0D0D0D" w:themeColor="text1" w:themeTint="F2"/>
              </w:rPr>
            </w:pPr>
            <w:r>
              <w:rPr>
                <w:rFonts w:eastAsia="Arial" w:cs="Arial"/>
                <w:color w:val="0D0D0D" w:themeColor="text1" w:themeTint="F2"/>
              </w:rPr>
              <w:t xml:space="preserve">Parent voice meetings and </w:t>
            </w:r>
            <w:r w:rsidR="00FD4902">
              <w:rPr>
                <w:rFonts w:eastAsia="Arial" w:cs="Arial"/>
                <w:color w:val="0D0D0D" w:themeColor="text1" w:themeTint="F2"/>
              </w:rPr>
              <w:t>‘</w:t>
            </w:r>
            <w:r>
              <w:rPr>
                <w:rFonts w:eastAsia="Arial" w:cs="Arial"/>
                <w:color w:val="0D0D0D" w:themeColor="text1" w:themeTint="F2"/>
              </w:rPr>
              <w:t>Friends of the Derby</w:t>
            </w:r>
            <w:r w:rsidR="00FD4902">
              <w:rPr>
                <w:rFonts w:eastAsia="Arial" w:cs="Arial"/>
                <w:color w:val="0D0D0D" w:themeColor="text1" w:themeTint="F2"/>
              </w:rPr>
              <w:t>’</w:t>
            </w:r>
            <w:r>
              <w:rPr>
                <w:rFonts w:eastAsia="Arial" w:cs="Arial"/>
                <w:color w:val="0D0D0D" w:themeColor="text1" w:themeTint="F2"/>
              </w:rPr>
              <w:t xml:space="preserve"> meetings throughout the year.</w:t>
            </w:r>
          </w:p>
          <w:p w14:paraId="54F9FAC9" w14:textId="77777777" w:rsidR="00FD4902" w:rsidRDefault="00FD4902" w:rsidP="00FD4902">
            <w:pPr>
              <w:spacing w:after="0" w:line="240" w:lineRule="auto"/>
              <w:rPr>
                <w:rFonts w:eastAsia="Arial" w:cs="Arial"/>
                <w:color w:val="0D0D0D" w:themeColor="text1" w:themeTint="F2"/>
              </w:rPr>
            </w:pPr>
          </w:p>
          <w:p w14:paraId="1516D9D9" w14:textId="77777777" w:rsidR="00726EB5" w:rsidRPr="0018324E" w:rsidRDefault="0018324E" w:rsidP="00FD4902">
            <w:pPr>
              <w:spacing w:after="0" w:line="240" w:lineRule="auto"/>
              <w:rPr>
                <w:rFonts w:eastAsia="Arial" w:cs="Arial"/>
                <w:color w:val="0D0D0D" w:themeColor="text1" w:themeTint="F2"/>
              </w:rPr>
            </w:pPr>
            <w:r>
              <w:rPr>
                <w:rFonts w:eastAsia="Arial" w:cs="Arial"/>
                <w:color w:val="0D0D0D" w:themeColor="text1" w:themeTint="F2"/>
              </w:rPr>
              <w:t>Use of wider Inclusion team to assist with more direct contact in advance of Parents’ Evenings’.</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028BC" w14:textId="77777777" w:rsidR="00726EB5" w:rsidRPr="00726EB5" w:rsidRDefault="00726EB5" w:rsidP="00726EB5">
            <w:r w:rsidRPr="00726EB5">
              <w:t>Part of the EEF’s recommended tiered approach to Pupil Premium spending is a focus on wider strategies to raise attendance, improve behaviour and provide social and emotional support:</w:t>
            </w:r>
          </w:p>
          <w:p w14:paraId="0917720B" w14:textId="77777777" w:rsidR="00726EB5" w:rsidRPr="00726EB5" w:rsidRDefault="00D82450" w:rsidP="00726EB5">
            <w:hyperlink r:id="rId22" w:history="1">
              <w:r w:rsidR="00726EB5" w:rsidRPr="0008492B">
                <w:rPr>
                  <w:rStyle w:val="Hyperlink"/>
                </w:rPr>
                <w:t>https://d2tic4wvo1iusb.cloudfront.net/documents/guidanceForTeachers/EEF-Guide-to-the-Pupil-Premium-Autumn-2021.pdf</w:t>
              </w:r>
            </w:hyperlink>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EB6E2" w14:textId="77777777" w:rsidR="00726EB5" w:rsidRPr="00726EB5" w:rsidRDefault="00726EB5" w:rsidP="00726EB5">
            <w:pPr>
              <w:pStyle w:val="TableRowCentered"/>
              <w:jc w:val="left"/>
              <w:rPr>
                <w:szCs w:val="24"/>
              </w:rPr>
            </w:pPr>
            <w:r>
              <w:rPr>
                <w:szCs w:val="24"/>
              </w:rPr>
              <w:t>1,2,3,4,5</w:t>
            </w:r>
          </w:p>
        </w:tc>
      </w:tr>
      <w:tr w:rsidR="00726EB5" w14:paraId="43C0AF51" w14:textId="77777777" w:rsidTr="00726EB5">
        <w:tc>
          <w:tcPr>
            <w:tcW w:w="2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DDE3F" w14:textId="77777777" w:rsidR="00FD4902" w:rsidRDefault="00726EB5" w:rsidP="00FD4902">
            <w:pPr>
              <w:spacing w:after="0" w:line="240" w:lineRule="auto"/>
              <w:rPr>
                <w:rFonts w:eastAsia="Arial" w:cs="Arial"/>
                <w:color w:val="0D0D0D" w:themeColor="text1" w:themeTint="F2"/>
              </w:rPr>
            </w:pPr>
            <w:r w:rsidRPr="00D97725">
              <w:rPr>
                <w:rFonts w:eastAsia="Arial" w:cs="Arial"/>
                <w:color w:val="0D0D0D" w:themeColor="text1" w:themeTint="F2"/>
              </w:rPr>
              <w:t xml:space="preserve">Relationship Hub Therapy offered. </w:t>
            </w:r>
            <w:r w:rsidRPr="00D97725">
              <w:rPr>
                <w:rFonts w:eastAsia="Arial" w:cs="Arial"/>
                <w:color w:val="000000" w:themeColor="text1"/>
              </w:rPr>
              <w:t>Holistic therapy offered.</w:t>
            </w:r>
            <w:r w:rsidRPr="00D97725">
              <w:rPr>
                <w:rFonts w:eastAsia="Arial" w:cs="Arial"/>
                <w:color w:val="0D0D0D" w:themeColor="text1" w:themeTint="F2"/>
              </w:rPr>
              <w:t xml:space="preserve"> Inclusion </w:t>
            </w:r>
            <w:r w:rsidR="00FD4902">
              <w:rPr>
                <w:rFonts w:eastAsia="Arial" w:cs="Arial"/>
                <w:color w:val="0D0D0D" w:themeColor="text1" w:themeTint="F2"/>
              </w:rPr>
              <w:t>S</w:t>
            </w:r>
            <w:r w:rsidRPr="00D97725">
              <w:rPr>
                <w:rFonts w:eastAsia="Arial" w:cs="Arial"/>
                <w:color w:val="0D0D0D" w:themeColor="text1" w:themeTint="F2"/>
              </w:rPr>
              <w:t xml:space="preserve">upport </w:t>
            </w:r>
            <w:r w:rsidR="00FD4902">
              <w:rPr>
                <w:rFonts w:eastAsia="Arial" w:cs="Arial"/>
                <w:color w:val="0D0D0D" w:themeColor="text1" w:themeTint="F2"/>
              </w:rPr>
              <w:t>O</w:t>
            </w:r>
            <w:r w:rsidRPr="00D97725">
              <w:rPr>
                <w:rFonts w:eastAsia="Arial" w:cs="Arial"/>
                <w:color w:val="0D0D0D" w:themeColor="text1" w:themeTint="F2"/>
              </w:rPr>
              <w:t>fficer appointed and available for well-being.</w:t>
            </w:r>
          </w:p>
          <w:p w14:paraId="6F03F2E5" w14:textId="77777777" w:rsidR="00726EB5" w:rsidRPr="00D97725" w:rsidRDefault="00726EB5" w:rsidP="00FD4902">
            <w:pPr>
              <w:spacing w:after="0" w:line="240" w:lineRule="auto"/>
              <w:rPr>
                <w:rFonts w:eastAsia="Arial" w:cs="Arial"/>
                <w:color w:val="0D0D0D" w:themeColor="text1" w:themeTint="F2"/>
              </w:rPr>
            </w:pPr>
            <w:r w:rsidRPr="00D97725">
              <w:rPr>
                <w:rFonts w:eastAsia="Arial" w:cs="Arial"/>
                <w:color w:val="0D0D0D" w:themeColor="text1" w:themeTint="F2"/>
              </w:rPr>
              <w:t xml:space="preserve"> </w:t>
            </w:r>
          </w:p>
          <w:p w14:paraId="058A3D7F" w14:textId="77777777" w:rsidR="00726EB5" w:rsidRDefault="00726EB5" w:rsidP="00FD4902">
            <w:pPr>
              <w:spacing w:after="0" w:line="240" w:lineRule="auto"/>
              <w:rPr>
                <w:rFonts w:eastAsia="Arial" w:cs="Arial"/>
                <w:color w:val="0D0D0D" w:themeColor="text1" w:themeTint="F2"/>
              </w:rPr>
            </w:pPr>
            <w:r w:rsidRPr="00D97725">
              <w:rPr>
                <w:rFonts w:eastAsia="Arial" w:cs="Arial"/>
                <w:color w:val="0D0D0D" w:themeColor="text1" w:themeTint="F2"/>
              </w:rPr>
              <w:t xml:space="preserve">Mental-health member of staff available. </w:t>
            </w:r>
          </w:p>
          <w:p w14:paraId="2365DFD2" w14:textId="77777777" w:rsidR="00FD4902" w:rsidRPr="00D97725" w:rsidRDefault="00FD4902" w:rsidP="00FD4902">
            <w:pPr>
              <w:spacing w:after="0" w:line="240" w:lineRule="auto"/>
              <w:rPr>
                <w:rFonts w:eastAsia="Arial" w:cs="Arial"/>
                <w:color w:val="0D0D0D" w:themeColor="text1" w:themeTint="F2"/>
              </w:rPr>
            </w:pPr>
          </w:p>
          <w:p w14:paraId="164834FD" w14:textId="77777777" w:rsidR="00726EB5" w:rsidRDefault="00726EB5" w:rsidP="00FD4902">
            <w:pPr>
              <w:spacing w:after="0" w:line="240" w:lineRule="auto"/>
              <w:rPr>
                <w:rFonts w:cs="Arial"/>
              </w:rPr>
            </w:pPr>
            <w:r w:rsidRPr="00D97725">
              <w:rPr>
                <w:rFonts w:eastAsia="Arial" w:cs="Arial"/>
                <w:color w:val="0D0D0D" w:themeColor="text1" w:themeTint="F2"/>
              </w:rPr>
              <w:t>A</w:t>
            </w:r>
            <w:r w:rsidRPr="00D97725">
              <w:rPr>
                <w:rFonts w:cs="Arial"/>
              </w:rPr>
              <w:t>dditional pastoral support to overcome the barriers to learning – non</w:t>
            </w:r>
            <w:r w:rsidR="00FD4902">
              <w:rPr>
                <w:rFonts w:cs="Arial"/>
              </w:rPr>
              <w:t>-</w:t>
            </w:r>
            <w:r w:rsidRPr="00D97725">
              <w:rPr>
                <w:rFonts w:cs="Arial"/>
              </w:rPr>
              <w:t>teaching HOY.</w:t>
            </w:r>
          </w:p>
          <w:p w14:paraId="6B257C23" w14:textId="77777777" w:rsidR="00FD4902" w:rsidRPr="00D97725" w:rsidRDefault="00FD4902" w:rsidP="00FD4902">
            <w:pPr>
              <w:spacing w:after="0" w:line="240" w:lineRule="auto"/>
              <w:rPr>
                <w:rFonts w:cs="Arial"/>
              </w:rPr>
            </w:pPr>
          </w:p>
          <w:p w14:paraId="18184DB1" w14:textId="77777777" w:rsidR="00726EB5" w:rsidRPr="00D97725" w:rsidRDefault="00726EB5" w:rsidP="00FD4902">
            <w:pPr>
              <w:spacing w:after="0" w:line="240" w:lineRule="auto"/>
              <w:rPr>
                <w:rFonts w:eastAsia="Arial" w:cs="Arial"/>
                <w:color w:val="0D0D0D" w:themeColor="text1" w:themeTint="F2"/>
              </w:rPr>
            </w:pPr>
            <w:r w:rsidRPr="00D97725">
              <w:rPr>
                <w:rFonts w:eastAsia="Arial" w:cs="Arial"/>
                <w:color w:val="0D0D0D" w:themeColor="text1" w:themeTint="F2"/>
              </w:rPr>
              <w:t>Professional counselling for students with emotional difficulties/</w:t>
            </w:r>
            <w:r w:rsidR="00FD4902">
              <w:rPr>
                <w:rFonts w:eastAsia="Arial" w:cs="Arial"/>
                <w:color w:val="0D0D0D" w:themeColor="text1" w:themeTint="F2"/>
              </w:rPr>
              <w:t xml:space="preserve"> </w:t>
            </w:r>
            <w:r w:rsidRPr="00D97725">
              <w:rPr>
                <w:rFonts w:eastAsia="Arial" w:cs="Arial"/>
                <w:color w:val="0D0D0D" w:themeColor="text1" w:themeTint="F2"/>
              </w:rPr>
              <w:t>family breakdown/</w:t>
            </w:r>
            <w:r w:rsidR="00FD4902">
              <w:rPr>
                <w:rFonts w:eastAsia="Arial" w:cs="Arial"/>
                <w:color w:val="0D0D0D" w:themeColor="text1" w:themeTint="F2"/>
              </w:rPr>
              <w:t xml:space="preserve"> </w:t>
            </w:r>
            <w:r w:rsidRPr="00D97725">
              <w:rPr>
                <w:rFonts w:eastAsia="Arial" w:cs="Arial"/>
                <w:color w:val="0D0D0D" w:themeColor="text1" w:themeTint="F2"/>
              </w:rPr>
              <w:t>bereavement</w:t>
            </w:r>
          </w:p>
          <w:p w14:paraId="77694641" w14:textId="77777777" w:rsidR="00726EB5" w:rsidRPr="00D97725" w:rsidRDefault="00726EB5" w:rsidP="00726EB5">
            <w:pPr>
              <w:pStyle w:val="paragraph"/>
              <w:spacing w:before="0" w:beforeAutospacing="0" w:after="0" w:afterAutospacing="0"/>
              <w:textAlignment w:val="baseline"/>
              <w:rPr>
                <w:rStyle w:val="normaltextrun"/>
                <w:rFonts w:ascii="Arial" w:hAnsi="Arial" w:cs="Arial"/>
                <w:color w:val="000000"/>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2C58" w14:textId="77777777" w:rsidR="00726EB5" w:rsidRPr="00D97725" w:rsidRDefault="00726EB5" w:rsidP="00726EB5">
            <w:pPr>
              <w:spacing w:before="60"/>
              <w:rPr>
                <w:rFonts w:eastAsia="Arial" w:cs="Arial"/>
                <w:color w:val="0D0D0D" w:themeColor="text1" w:themeTint="F2"/>
              </w:rPr>
            </w:pPr>
            <w:r w:rsidRPr="00D97725">
              <w:rPr>
                <w:rFonts w:eastAsia="Arial" w:cs="Arial"/>
                <w:color w:val="0D0D0D" w:themeColor="text1" w:themeTint="F2"/>
              </w:rPr>
              <w:t>Increased mental health pressures effecting the wellbeing of progress of students. Newly vulnerable students identified following Covid and lockdowns.</w:t>
            </w:r>
          </w:p>
          <w:p w14:paraId="06E6E1D9" w14:textId="77777777" w:rsidR="00726EB5" w:rsidRPr="00D97725" w:rsidRDefault="00D82450" w:rsidP="00726EB5">
            <w:pPr>
              <w:rPr>
                <w:rFonts w:cs="Arial"/>
                <w:color w:val="0D0D0D" w:themeColor="text1" w:themeTint="F2"/>
                <w:u w:val="single"/>
              </w:rPr>
            </w:pPr>
            <w:hyperlink r:id="rId23" w:history="1">
              <w:r w:rsidR="00726EB5" w:rsidRPr="00D97725">
                <w:rPr>
                  <w:rStyle w:val="Hyperlink"/>
                  <w:rFonts w:cs="Arial"/>
                </w:rPr>
                <w:t>https://educationendowmentfoundation.org.uk/education-evidence/teaching-learning-toolkit/social-and-emotional-learning</w:t>
              </w:r>
            </w:hyperlink>
          </w:p>
          <w:p w14:paraId="6272E5F2" w14:textId="77777777" w:rsidR="00726EB5" w:rsidRPr="00D97725" w:rsidRDefault="00726EB5" w:rsidP="00726EB5"/>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C63E1" w14:textId="77777777" w:rsidR="00726EB5" w:rsidRPr="00D97725" w:rsidRDefault="00726EB5" w:rsidP="00726EB5">
            <w:pPr>
              <w:pStyle w:val="TableRowCentered"/>
              <w:jc w:val="left"/>
              <w:rPr>
                <w:szCs w:val="24"/>
              </w:rPr>
            </w:pPr>
          </w:p>
        </w:tc>
      </w:tr>
    </w:tbl>
    <w:p w14:paraId="52128493" w14:textId="77777777" w:rsidR="00E66558" w:rsidRDefault="00E66558">
      <w:pPr>
        <w:spacing w:before="240" w:after="0"/>
        <w:rPr>
          <w:b/>
          <w:bCs/>
          <w:color w:val="104F75"/>
          <w:sz w:val="28"/>
          <w:szCs w:val="28"/>
        </w:rPr>
      </w:pPr>
    </w:p>
    <w:p w14:paraId="2B74E68D" w14:textId="77777777" w:rsidR="00E66558" w:rsidRDefault="009D71E8" w:rsidP="00120AB1">
      <w:r>
        <w:rPr>
          <w:b/>
          <w:bCs/>
          <w:color w:val="104F75"/>
          <w:sz w:val="28"/>
          <w:szCs w:val="28"/>
        </w:rPr>
        <w:t xml:space="preserve">Total budgeted cost: £ </w:t>
      </w:r>
      <w:r w:rsidRPr="00FD4902">
        <w:rPr>
          <w:i/>
          <w:iCs/>
          <w:color w:val="104F75"/>
          <w:sz w:val="28"/>
          <w:szCs w:val="28"/>
          <w:highlight w:val="yellow"/>
        </w:rPr>
        <w:t>[insert sum of 3 amounts stated above]</w:t>
      </w:r>
    </w:p>
    <w:p w14:paraId="3EBD7F52" w14:textId="77777777" w:rsidR="00E66558" w:rsidRPr="00064366" w:rsidRDefault="009D71E8" w:rsidP="00064366">
      <w:pPr>
        <w:pStyle w:val="Heading1"/>
      </w:pPr>
      <w:r w:rsidRPr="00064366">
        <w:lastRenderedPageBreak/>
        <w:t>Part B: Review of the previous academic year</w:t>
      </w:r>
    </w:p>
    <w:p w14:paraId="06CA4D4D" w14:textId="77777777"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2A926A80"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0434A7" w14:textId="77777777" w:rsidR="00D97725" w:rsidRPr="00B62650" w:rsidRDefault="00D97725" w:rsidP="00D97725">
            <w:pPr>
              <w:suppressAutoHyphens w:val="0"/>
              <w:autoSpaceDN/>
              <w:spacing w:before="120" w:after="120"/>
              <w:rPr>
                <w:rFonts w:cs="Arial"/>
                <w:color w:val="auto"/>
                <w:lang w:eastAsia="en-US"/>
              </w:rPr>
            </w:pPr>
            <w:r w:rsidRPr="00B62650">
              <w:rPr>
                <w:rFonts w:cs="Arial"/>
                <w:color w:val="auto"/>
                <w:lang w:eastAsia="en-US"/>
              </w:rPr>
              <w:t>Attainment: 2021/22</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10"/>
              <w:gridCol w:w="1965"/>
              <w:gridCol w:w="1725"/>
            </w:tblGrid>
            <w:tr w:rsidR="00D97725" w:rsidRPr="00B62650" w14:paraId="67D0C122" w14:textId="77777777" w:rsidTr="009D1DDD">
              <w:trPr>
                <w:trHeight w:val="1575"/>
              </w:trPr>
              <w:tc>
                <w:tcPr>
                  <w:tcW w:w="5310" w:type="dxa"/>
                  <w:tcBorders>
                    <w:top w:val="single" w:sz="6" w:space="0" w:color="000000"/>
                    <w:left w:val="single" w:sz="6" w:space="0" w:color="000000"/>
                    <w:bottom w:val="single" w:sz="6" w:space="0" w:color="000000"/>
                    <w:right w:val="single" w:sz="6" w:space="0" w:color="000000"/>
                  </w:tcBorders>
                  <w:shd w:val="clear" w:color="auto" w:fill="auto"/>
                  <w:hideMark/>
                </w:tcPr>
                <w:p w14:paraId="2E64AE8E" w14:textId="77777777" w:rsidR="00D97725" w:rsidRPr="00B62650" w:rsidRDefault="00D97725" w:rsidP="00D97725">
                  <w:pPr>
                    <w:suppressAutoHyphens w:val="0"/>
                    <w:autoSpaceDN/>
                    <w:spacing w:after="0" w:line="240" w:lineRule="auto"/>
                    <w:ind w:left="360" w:hanging="360"/>
                    <w:textAlignment w:val="baseline"/>
                    <w:rPr>
                      <w:rFonts w:cs="Arial"/>
                      <w:color w:val="auto"/>
                    </w:rPr>
                  </w:pPr>
                  <w:r w:rsidRPr="00B62650">
                    <w:rPr>
                      <w:rFonts w:cs="Arial"/>
                    </w:rPr>
                    <w:t> </w:t>
                  </w:r>
                </w:p>
                <w:p w14:paraId="678946CA" w14:textId="77777777" w:rsidR="00D97725" w:rsidRPr="00B62650" w:rsidRDefault="00D97725" w:rsidP="00D97725">
                  <w:pPr>
                    <w:suppressAutoHyphens w:val="0"/>
                    <w:autoSpaceDN/>
                    <w:spacing w:after="0" w:line="240" w:lineRule="auto"/>
                    <w:ind w:left="360" w:hanging="360"/>
                    <w:textAlignment w:val="baseline"/>
                    <w:rPr>
                      <w:rFonts w:cs="Arial"/>
                      <w:color w:val="auto"/>
                    </w:rPr>
                  </w:pPr>
                  <w:r w:rsidRPr="00B62650">
                    <w:rPr>
                      <w:rFonts w:cs="Arial"/>
                    </w:rPr>
                    <w:t>2021/22 PP Results  </w:t>
                  </w:r>
                </w:p>
                <w:p w14:paraId="186D9EFC" w14:textId="77777777" w:rsidR="00D97725" w:rsidRPr="00B62650" w:rsidRDefault="00D97725" w:rsidP="00D97725">
                  <w:pPr>
                    <w:suppressAutoHyphens w:val="0"/>
                    <w:autoSpaceDN/>
                    <w:spacing w:after="0" w:line="240" w:lineRule="auto"/>
                    <w:ind w:left="360" w:hanging="360"/>
                    <w:textAlignment w:val="baseline"/>
                    <w:rPr>
                      <w:rFonts w:cs="Arial"/>
                      <w:color w:val="auto"/>
                    </w:rPr>
                  </w:pPr>
                  <w:r w:rsidRPr="00B62650">
                    <w:rPr>
                      <w:rFonts w:cs="Arial"/>
                    </w:rPr>
                    <w:t>(60 pupils) </w:t>
                  </w:r>
                </w:p>
                <w:p w14:paraId="4078D6BB" w14:textId="77777777" w:rsidR="00D97725" w:rsidRPr="00B62650" w:rsidRDefault="00D97725" w:rsidP="00D97725">
                  <w:pPr>
                    <w:suppressAutoHyphens w:val="0"/>
                    <w:autoSpaceDN/>
                    <w:spacing w:after="0" w:line="240" w:lineRule="auto"/>
                    <w:textAlignment w:val="baseline"/>
                    <w:rPr>
                      <w:rFonts w:cs="Arial"/>
                      <w:color w:val="auto"/>
                    </w:rPr>
                  </w:pPr>
                  <w:r w:rsidRPr="00B62650">
                    <w:rPr>
                      <w:rFonts w:cs="Arial"/>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28BB6" w14:textId="77777777" w:rsidR="00D97725" w:rsidRPr="00B62650" w:rsidRDefault="00D97725" w:rsidP="00D97725">
                  <w:pPr>
                    <w:suppressAutoHyphens w:val="0"/>
                    <w:autoSpaceDN/>
                    <w:spacing w:after="0" w:line="240" w:lineRule="auto"/>
                    <w:jc w:val="center"/>
                    <w:textAlignment w:val="baseline"/>
                    <w:rPr>
                      <w:rFonts w:cs="Arial"/>
                      <w:color w:val="auto"/>
                    </w:rPr>
                  </w:pPr>
                  <w:r w:rsidRPr="00B62650">
                    <w:rPr>
                      <w:rFonts w:cs="Arial"/>
                    </w:rPr>
                    <w:t>Pupils eligible for PP at The Derby </w:t>
                  </w:r>
                </w:p>
                <w:p w14:paraId="0646C5C6" w14:textId="77777777" w:rsidR="00D97725" w:rsidRPr="00B62650" w:rsidRDefault="00D97725" w:rsidP="00D97725">
                  <w:pPr>
                    <w:suppressAutoHyphens w:val="0"/>
                    <w:autoSpaceDN/>
                    <w:spacing w:after="0" w:line="240" w:lineRule="auto"/>
                    <w:jc w:val="center"/>
                    <w:textAlignment w:val="baseline"/>
                    <w:rPr>
                      <w:rFonts w:cs="Arial"/>
                      <w:color w:val="auto"/>
                    </w:rPr>
                  </w:pPr>
                  <w:r w:rsidRPr="00B62650">
                    <w:rPr>
                      <w:rFonts w:cs="Arial"/>
                    </w:rPr>
                    <w:t>(national) </w:t>
                  </w:r>
                </w:p>
                <w:p w14:paraId="641DEBC2" w14:textId="77777777" w:rsidR="00D97725" w:rsidRPr="00B62650" w:rsidRDefault="00D97725" w:rsidP="00D97725">
                  <w:pPr>
                    <w:suppressAutoHyphens w:val="0"/>
                    <w:autoSpaceDN/>
                    <w:spacing w:after="0" w:line="240" w:lineRule="auto"/>
                    <w:jc w:val="center"/>
                    <w:textAlignment w:val="baseline"/>
                    <w:rPr>
                      <w:rFonts w:cs="Arial"/>
                      <w:color w:val="auto"/>
                    </w:rPr>
                  </w:pPr>
                  <w:r w:rsidRPr="00B62650">
                    <w:rPr>
                      <w:rFonts w:cs="Arial"/>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A5F78" w14:textId="77777777" w:rsidR="00D97725" w:rsidRPr="00B62650" w:rsidRDefault="00D97725" w:rsidP="00D97725">
                  <w:pPr>
                    <w:suppressAutoHyphens w:val="0"/>
                    <w:autoSpaceDN/>
                    <w:spacing w:after="0" w:line="240" w:lineRule="auto"/>
                    <w:jc w:val="center"/>
                    <w:textAlignment w:val="baseline"/>
                    <w:rPr>
                      <w:rFonts w:cs="Arial"/>
                      <w:color w:val="auto"/>
                    </w:rPr>
                  </w:pPr>
                  <w:r w:rsidRPr="00B62650">
                    <w:rPr>
                      <w:rFonts w:cs="Arial"/>
                    </w:rPr>
                    <w:t>Non-PP at The Derby </w:t>
                  </w:r>
                </w:p>
                <w:p w14:paraId="3C5D714F" w14:textId="77777777" w:rsidR="00D97725" w:rsidRPr="00B62650" w:rsidRDefault="00D97725" w:rsidP="00D97725">
                  <w:pPr>
                    <w:suppressAutoHyphens w:val="0"/>
                    <w:autoSpaceDN/>
                    <w:spacing w:after="0" w:line="240" w:lineRule="auto"/>
                    <w:jc w:val="center"/>
                    <w:textAlignment w:val="baseline"/>
                    <w:rPr>
                      <w:rFonts w:cs="Arial"/>
                      <w:color w:val="auto"/>
                    </w:rPr>
                  </w:pPr>
                  <w:r w:rsidRPr="00B62650">
                    <w:rPr>
                      <w:rFonts w:cs="Arial"/>
                    </w:rPr>
                    <w:t>(</w:t>
                  </w:r>
                  <w:r w:rsidR="00C66E7E">
                    <w:rPr>
                      <w:rFonts w:cs="Arial"/>
                    </w:rPr>
                    <w:t>n</w:t>
                  </w:r>
                  <w:r w:rsidRPr="00B62650">
                    <w:rPr>
                      <w:rFonts w:cs="Arial"/>
                    </w:rPr>
                    <w:t>ational) </w:t>
                  </w:r>
                </w:p>
              </w:tc>
            </w:tr>
            <w:tr w:rsidR="00D97725" w:rsidRPr="00B62650" w14:paraId="6DCBB223" w14:textId="77777777" w:rsidTr="009D1DDD">
              <w:trPr>
                <w:trHeight w:val="300"/>
              </w:trPr>
              <w:tc>
                <w:tcPr>
                  <w:tcW w:w="53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8E2299" w14:textId="77777777" w:rsidR="00FD4902" w:rsidRDefault="00D97725" w:rsidP="00D97725">
                  <w:pPr>
                    <w:suppressAutoHyphens w:val="0"/>
                    <w:autoSpaceDN/>
                    <w:spacing w:after="0" w:line="240" w:lineRule="auto"/>
                    <w:textAlignment w:val="baseline"/>
                    <w:rPr>
                      <w:rFonts w:cs="Arial"/>
                      <w:b/>
                      <w:bCs/>
                      <w:color w:val="050505"/>
                    </w:rPr>
                  </w:pPr>
                  <w:r w:rsidRPr="00B62650">
                    <w:rPr>
                      <w:rFonts w:cs="Arial"/>
                      <w:b/>
                      <w:bCs/>
                      <w:color w:val="050505"/>
                    </w:rPr>
                    <w:t xml:space="preserve">% Achieving grade 5+ English and </w:t>
                  </w:r>
                </w:p>
                <w:p w14:paraId="3DD21AFA" w14:textId="77777777" w:rsidR="00D97725" w:rsidRPr="00B62650" w:rsidRDefault="00D97725" w:rsidP="00D97725">
                  <w:pPr>
                    <w:suppressAutoHyphens w:val="0"/>
                    <w:autoSpaceDN/>
                    <w:spacing w:after="0" w:line="240" w:lineRule="auto"/>
                    <w:textAlignment w:val="baseline"/>
                    <w:rPr>
                      <w:rFonts w:cs="Arial"/>
                      <w:color w:val="auto"/>
                    </w:rPr>
                  </w:pPr>
                  <w:r w:rsidRPr="00B62650">
                    <w:rPr>
                      <w:rFonts w:cs="Arial"/>
                      <w:b/>
                      <w:bCs/>
                      <w:color w:val="050505"/>
                    </w:rPr>
                    <w:t>mathematics</w:t>
                  </w:r>
                  <w:r w:rsidRPr="00B62650">
                    <w:rPr>
                      <w:rFonts w:cs="Arial"/>
                      <w:color w:val="050505"/>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61C907" w14:textId="77777777" w:rsidR="00D97725" w:rsidRPr="00B62650" w:rsidRDefault="00D97725" w:rsidP="00D97725">
                  <w:pPr>
                    <w:suppressAutoHyphens w:val="0"/>
                    <w:autoSpaceDN/>
                    <w:spacing w:after="0" w:line="240" w:lineRule="auto"/>
                    <w:jc w:val="center"/>
                    <w:textAlignment w:val="baseline"/>
                    <w:rPr>
                      <w:rFonts w:cs="Arial"/>
                      <w:color w:val="auto"/>
                    </w:rPr>
                  </w:pPr>
                  <w:r w:rsidRPr="00B62650">
                    <w:rPr>
                      <w:rFonts w:cs="Arial"/>
                      <w:b/>
                      <w:bCs/>
                    </w:rPr>
                    <w:t>40%</w:t>
                  </w:r>
                  <w:r w:rsidRPr="00B62650">
                    <w:rPr>
                      <w:rFonts w:cs="Arial"/>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269F414" w14:textId="77777777" w:rsidR="00D97725" w:rsidRPr="00B62650" w:rsidRDefault="00D97725" w:rsidP="00D97725">
                  <w:pPr>
                    <w:suppressAutoHyphens w:val="0"/>
                    <w:autoSpaceDN/>
                    <w:spacing w:after="0" w:line="240" w:lineRule="auto"/>
                    <w:jc w:val="center"/>
                    <w:textAlignment w:val="baseline"/>
                    <w:rPr>
                      <w:rFonts w:cs="Arial"/>
                      <w:color w:val="auto"/>
                    </w:rPr>
                  </w:pPr>
                  <w:r w:rsidRPr="00B62650">
                    <w:rPr>
                      <w:rFonts w:cs="Arial"/>
                    </w:rPr>
                    <w:t>47% </w:t>
                  </w:r>
                </w:p>
                <w:p w14:paraId="35C55146" w14:textId="77777777" w:rsidR="00D97725" w:rsidRPr="00B62650" w:rsidRDefault="00D97725" w:rsidP="00D97725">
                  <w:pPr>
                    <w:suppressAutoHyphens w:val="0"/>
                    <w:autoSpaceDN/>
                    <w:spacing w:after="0" w:line="240" w:lineRule="auto"/>
                    <w:jc w:val="center"/>
                    <w:textAlignment w:val="baseline"/>
                    <w:rPr>
                      <w:rFonts w:cs="Arial"/>
                      <w:color w:val="auto"/>
                    </w:rPr>
                  </w:pPr>
                  <w:r w:rsidRPr="00B62650">
                    <w:rPr>
                      <w:rFonts w:cs="Arial"/>
                    </w:rPr>
                    <w:t>(57%) </w:t>
                  </w:r>
                </w:p>
              </w:tc>
            </w:tr>
            <w:tr w:rsidR="00D97725" w:rsidRPr="00B62650" w14:paraId="67AFB140" w14:textId="77777777" w:rsidTr="009D1DDD">
              <w:trPr>
                <w:trHeight w:val="300"/>
              </w:trPr>
              <w:tc>
                <w:tcPr>
                  <w:tcW w:w="53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7DD30A" w14:textId="77777777" w:rsidR="00FD4902" w:rsidRDefault="00D97725" w:rsidP="00D97725">
                  <w:pPr>
                    <w:suppressAutoHyphens w:val="0"/>
                    <w:autoSpaceDN/>
                    <w:spacing w:after="0" w:line="240" w:lineRule="auto"/>
                    <w:textAlignment w:val="baseline"/>
                    <w:rPr>
                      <w:rFonts w:cs="Arial"/>
                      <w:b/>
                      <w:bCs/>
                    </w:rPr>
                  </w:pPr>
                  <w:r w:rsidRPr="00B62650">
                    <w:rPr>
                      <w:rFonts w:cs="Arial"/>
                      <w:b/>
                      <w:bCs/>
                    </w:rPr>
                    <w:t xml:space="preserve">% Achieving grade 4+ English and </w:t>
                  </w:r>
                </w:p>
                <w:p w14:paraId="0815F6E2" w14:textId="77777777" w:rsidR="00D97725" w:rsidRPr="00B62650" w:rsidRDefault="00D97725" w:rsidP="00D97725">
                  <w:pPr>
                    <w:suppressAutoHyphens w:val="0"/>
                    <w:autoSpaceDN/>
                    <w:spacing w:after="0" w:line="240" w:lineRule="auto"/>
                    <w:textAlignment w:val="baseline"/>
                    <w:rPr>
                      <w:rFonts w:cs="Arial"/>
                      <w:color w:val="auto"/>
                    </w:rPr>
                  </w:pPr>
                  <w:r w:rsidRPr="00B62650">
                    <w:rPr>
                      <w:rFonts w:cs="Arial"/>
                      <w:b/>
                      <w:bCs/>
                    </w:rPr>
                    <w:t>mathematics</w:t>
                  </w:r>
                  <w:r w:rsidRPr="00B62650">
                    <w:rPr>
                      <w:rFonts w:cs="Arial"/>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AD042F" w14:textId="77777777" w:rsidR="00D97725" w:rsidRPr="00B62650" w:rsidRDefault="00D97725" w:rsidP="00D97725">
                  <w:pPr>
                    <w:suppressAutoHyphens w:val="0"/>
                    <w:autoSpaceDN/>
                    <w:spacing w:after="0" w:line="240" w:lineRule="auto"/>
                    <w:jc w:val="center"/>
                    <w:textAlignment w:val="baseline"/>
                    <w:rPr>
                      <w:rFonts w:cs="Arial"/>
                      <w:color w:val="auto"/>
                    </w:rPr>
                  </w:pPr>
                  <w:r w:rsidRPr="00B62650">
                    <w:rPr>
                      <w:rFonts w:cs="Arial"/>
                      <w:b/>
                      <w:bCs/>
                    </w:rPr>
                    <w:t>63%</w:t>
                  </w:r>
                  <w:r w:rsidRPr="00B62650">
                    <w:rPr>
                      <w:rFonts w:cs="Arial"/>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1864EE1" w14:textId="77777777" w:rsidR="00D97725" w:rsidRPr="00B62650" w:rsidRDefault="00D97725" w:rsidP="00D97725">
                  <w:pPr>
                    <w:suppressAutoHyphens w:val="0"/>
                    <w:autoSpaceDN/>
                    <w:spacing w:after="0" w:line="240" w:lineRule="auto"/>
                    <w:jc w:val="center"/>
                    <w:textAlignment w:val="baseline"/>
                    <w:rPr>
                      <w:rFonts w:cs="Arial"/>
                      <w:color w:val="auto"/>
                    </w:rPr>
                  </w:pPr>
                  <w:r w:rsidRPr="00B62650">
                    <w:rPr>
                      <w:rFonts w:cs="Arial"/>
                    </w:rPr>
                    <w:t>73.5% </w:t>
                  </w:r>
                </w:p>
                <w:p w14:paraId="188CAC03" w14:textId="77777777" w:rsidR="00D97725" w:rsidRPr="00B62650" w:rsidRDefault="00D97725" w:rsidP="00D97725">
                  <w:pPr>
                    <w:suppressAutoHyphens w:val="0"/>
                    <w:autoSpaceDN/>
                    <w:spacing w:after="0" w:line="240" w:lineRule="auto"/>
                    <w:jc w:val="center"/>
                    <w:textAlignment w:val="baseline"/>
                    <w:rPr>
                      <w:rFonts w:cs="Arial"/>
                      <w:color w:val="auto"/>
                    </w:rPr>
                  </w:pPr>
                  <w:r w:rsidRPr="00B62650">
                    <w:rPr>
                      <w:rFonts w:cs="Arial"/>
                    </w:rPr>
                    <w:t>(76%) </w:t>
                  </w:r>
                </w:p>
              </w:tc>
            </w:tr>
            <w:tr w:rsidR="00D97725" w:rsidRPr="00B62650" w14:paraId="118F0A08" w14:textId="77777777" w:rsidTr="009D1DDD">
              <w:trPr>
                <w:trHeight w:val="300"/>
              </w:trPr>
              <w:tc>
                <w:tcPr>
                  <w:tcW w:w="53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2FD880" w14:textId="77777777" w:rsidR="00D97725" w:rsidRPr="00B62650" w:rsidRDefault="00D97725" w:rsidP="00D97725">
                  <w:pPr>
                    <w:suppressAutoHyphens w:val="0"/>
                    <w:autoSpaceDN/>
                    <w:spacing w:after="0" w:line="240" w:lineRule="auto"/>
                    <w:textAlignment w:val="baseline"/>
                    <w:rPr>
                      <w:rFonts w:cs="Arial"/>
                      <w:color w:val="auto"/>
                    </w:rPr>
                  </w:pPr>
                  <w:r w:rsidRPr="00B62650">
                    <w:rPr>
                      <w:rFonts w:cs="Arial"/>
                      <w:b/>
                      <w:bCs/>
                      <w:color w:val="050505"/>
                    </w:rPr>
                    <w:t>Progress 8 score average</w:t>
                  </w:r>
                  <w:r w:rsidRPr="00B62650">
                    <w:rPr>
                      <w:rFonts w:cs="Arial"/>
                      <w:color w:val="050505"/>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918C66" w14:textId="77777777" w:rsidR="00D97725" w:rsidRPr="00B62650" w:rsidRDefault="00D97725" w:rsidP="00D97725">
                  <w:pPr>
                    <w:suppressAutoHyphens w:val="0"/>
                    <w:autoSpaceDN/>
                    <w:spacing w:after="0" w:line="240" w:lineRule="auto"/>
                    <w:jc w:val="center"/>
                    <w:textAlignment w:val="baseline"/>
                    <w:rPr>
                      <w:rFonts w:cs="Arial"/>
                      <w:color w:val="auto"/>
                    </w:rPr>
                  </w:pPr>
                  <w:r w:rsidRPr="00B62650">
                    <w:rPr>
                      <w:rFonts w:cs="Arial"/>
                      <w:b/>
                      <w:bCs/>
                    </w:rPr>
                    <w:t>0.35</w:t>
                  </w:r>
                  <w:r w:rsidRPr="00B62650">
                    <w:rPr>
                      <w:rFonts w:cs="Arial"/>
                    </w:rPr>
                    <w:t> </w:t>
                  </w:r>
                </w:p>
                <w:p w14:paraId="02C42676" w14:textId="77777777" w:rsidR="00D97725" w:rsidRPr="00B62650" w:rsidRDefault="00D97725" w:rsidP="00D97725">
                  <w:pPr>
                    <w:suppressAutoHyphens w:val="0"/>
                    <w:autoSpaceDN/>
                    <w:spacing w:after="0" w:line="240" w:lineRule="auto"/>
                    <w:jc w:val="center"/>
                    <w:textAlignment w:val="baseline"/>
                    <w:rPr>
                      <w:rFonts w:cs="Arial"/>
                      <w:color w:val="auto"/>
                    </w:rPr>
                  </w:pPr>
                  <w:r w:rsidRPr="00B62650">
                    <w:rPr>
                      <w:rFonts w:cs="Arial"/>
                      <w:b/>
                      <w:bCs/>
                    </w:rPr>
                    <w:t>(-0.55)</w:t>
                  </w:r>
                  <w:r w:rsidRPr="00B62650">
                    <w:rPr>
                      <w:rFonts w:cs="Arial"/>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3A0424A8" w14:textId="77777777" w:rsidR="00D97725" w:rsidRPr="00B62650" w:rsidRDefault="00D97725" w:rsidP="00D97725">
                  <w:pPr>
                    <w:suppressAutoHyphens w:val="0"/>
                    <w:autoSpaceDN/>
                    <w:spacing w:after="0" w:line="240" w:lineRule="auto"/>
                    <w:jc w:val="center"/>
                    <w:textAlignment w:val="baseline"/>
                    <w:rPr>
                      <w:rFonts w:cs="Arial"/>
                      <w:color w:val="auto"/>
                    </w:rPr>
                  </w:pPr>
                  <w:r w:rsidRPr="00B62650">
                    <w:rPr>
                      <w:rFonts w:cs="Arial"/>
                    </w:rPr>
                    <w:t>0.5 </w:t>
                  </w:r>
                </w:p>
                <w:p w14:paraId="4BFF05D1" w14:textId="77777777" w:rsidR="00D97725" w:rsidRPr="00B62650" w:rsidRDefault="00D97725" w:rsidP="00D97725">
                  <w:pPr>
                    <w:suppressAutoHyphens w:val="0"/>
                    <w:autoSpaceDN/>
                    <w:spacing w:after="0" w:line="240" w:lineRule="auto"/>
                    <w:jc w:val="center"/>
                    <w:textAlignment w:val="baseline"/>
                    <w:rPr>
                      <w:rFonts w:cs="Arial"/>
                      <w:color w:val="auto"/>
                    </w:rPr>
                  </w:pPr>
                  <w:r w:rsidRPr="00B62650">
                    <w:rPr>
                      <w:rFonts w:cs="Arial"/>
                    </w:rPr>
                    <w:t>(0.15) </w:t>
                  </w:r>
                </w:p>
              </w:tc>
            </w:tr>
            <w:tr w:rsidR="00D97725" w:rsidRPr="00B62650" w14:paraId="404828E6" w14:textId="77777777" w:rsidTr="009D1DDD">
              <w:trPr>
                <w:trHeight w:val="300"/>
              </w:trPr>
              <w:tc>
                <w:tcPr>
                  <w:tcW w:w="53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8085FC" w14:textId="77777777" w:rsidR="00D97725" w:rsidRPr="00B62650" w:rsidRDefault="00D97725" w:rsidP="00D97725">
                  <w:pPr>
                    <w:suppressAutoHyphens w:val="0"/>
                    <w:autoSpaceDN/>
                    <w:spacing w:after="0" w:line="240" w:lineRule="auto"/>
                    <w:textAlignment w:val="baseline"/>
                    <w:rPr>
                      <w:rFonts w:cs="Arial"/>
                      <w:color w:val="auto"/>
                    </w:rPr>
                  </w:pPr>
                  <w:r w:rsidRPr="00B62650">
                    <w:rPr>
                      <w:rFonts w:cs="Arial"/>
                      <w:b/>
                      <w:bCs/>
                      <w:color w:val="050505"/>
                    </w:rPr>
                    <w:t>Entering EBacc</w:t>
                  </w:r>
                  <w:r w:rsidRPr="00B62650">
                    <w:rPr>
                      <w:rFonts w:cs="Arial"/>
                      <w:color w:val="050505"/>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A0ED69" w14:textId="77777777" w:rsidR="00D97725" w:rsidRPr="00B62650" w:rsidRDefault="00D97725" w:rsidP="00D97725">
                  <w:pPr>
                    <w:suppressAutoHyphens w:val="0"/>
                    <w:autoSpaceDN/>
                    <w:spacing w:after="0" w:line="240" w:lineRule="auto"/>
                    <w:jc w:val="center"/>
                    <w:textAlignment w:val="baseline"/>
                    <w:rPr>
                      <w:rFonts w:cs="Arial"/>
                      <w:color w:val="auto"/>
                    </w:rPr>
                  </w:pPr>
                  <w:r w:rsidRPr="00B62650">
                    <w:rPr>
                      <w:rFonts w:cs="Arial"/>
                      <w:b/>
                      <w:bCs/>
                    </w:rPr>
                    <w:t>27%</w:t>
                  </w:r>
                  <w:r w:rsidRPr="00B62650">
                    <w:rPr>
                      <w:rFonts w:cs="Arial"/>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30C0BF52" w14:textId="77777777" w:rsidR="00D97725" w:rsidRPr="00B62650" w:rsidRDefault="00D97725" w:rsidP="00D97725">
                  <w:pPr>
                    <w:suppressAutoHyphens w:val="0"/>
                    <w:autoSpaceDN/>
                    <w:spacing w:after="0" w:line="240" w:lineRule="auto"/>
                    <w:jc w:val="center"/>
                    <w:textAlignment w:val="baseline"/>
                    <w:rPr>
                      <w:rFonts w:cs="Arial"/>
                      <w:color w:val="auto"/>
                    </w:rPr>
                  </w:pPr>
                  <w:r w:rsidRPr="00B62650">
                    <w:rPr>
                      <w:rFonts w:cs="Arial"/>
                    </w:rPr>
                    <w:t>34.2 </w:t>
                  </w:r>
                </w:p>
                <w:p w14:paraId="6D786F06" w14:textId="77777777" w:rsidR="00D97725" w:rsidRPr="00B62650" w:rsidRDefault="00D97725" w:rsidP="00D97725">
                  <w:pPr>
                    <w:suppressAutoHyphens w:val="0"/>
                    <w:autoSpaceDN/>
                    <w:spacing w:after="0" w:line="240" w:lineRule="auto"/>
                    <w:jc w:val="center"/>
                    <w:textAlignment w:val="baseline"/>
                    <w:rPr>
                      <w:rFonts w:cs="Arial"/>
                      <w:color w:val="auto"/>
                    </w:rPr>
                  </w:pPr>
                  <w:r w:rsidRPr="00B62650">
                    <w:rPr>
                      <w:rFonts w:cs="Arial"/>
                    </w:rPr>
                    <w:t>(43%) </w:t>
                  </w:r>
                </w:p>
              </w:tc>
            </w:tr>
            <w:tr w:rsidR="00D97725" w:rsidRPr="00B62650" w14:paraId="0BFB6F3F" w14:textId="77777777" w:rsidTr="009D1DDD">
              <w:trPr>
                <w:trHeight w:val="300"/>
              </w:trPr>
              <w:tc>
                <w:tcPr>
                  <w:tcW w:w="53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55D2CD" w14:textId="77777777" w:rsidR="00D97725" w:rsidRPr="00C66E7E" w:rsidRDefault="00D97725" w:rsidP="00D97725">
                  <w:pPr>
                    <w:suppressAutoHyphens w:val="0"/>
                    <w:autoSpaceDN/>
                    <w:spacing w:after="0" w:line="240" w:lineRule="auto"/>
                    <w:textAlignment w:val="baseline"/>
                    <w:rPr>
                      <w:rFonts w:cs="Arial"/>
                      <w:color w:val="92D050"/>
                      <w:highlight w:val="yellow"/>
                    </w:rPr>
                  </w:pPr>
                  <w:r w:rsidRPr="00C66E7E">
                    <w:rPr>
                      <w:rFonts w:cs="Arial"/>
                      <w:b/>
                      <w:bCs/>
                      <w:color w:val="050505"/>
                      <w:highlight w:val="yellow"/>
                    </w:rPr>
                    <w:t>Attainment 8 score average</w:t>
                  </w:r>
                  <w:r w:rsidRPr="00C66E7E">
                    <w:rPr>
                      <w:rFonts w:cs="Arial"/>
                      <w:color w:val="050505"/>
                      <w:highlight w:val="yellow"/>
                    </w:rPr>
                    <w:t> </w:t>
                  </w:r>
                  <w:r w:rsidR="00C66E7E">
                    <w:rPr>
                      <w:rFonts w:cs="Arial"/>
                      <w:color w:val="92D050"/>
                      <w:highlight w:val="yellow"/>
                    </w:rPr>
                    <w:t>look at brackets</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84D4BF" w14:textId="77777777" w:rsidR="00D97725" w:rsidRPr="00C66E7E" w:rsidRDefault="00D97725" w:rsidP="00D97725">
                  <w:pPr>
                    <w:suppressAutoHyphens w:val="0"/>
                    <w:autoSpaceDN/>
                    <w:spacing w:after="0" w:line="240" w:lineRule="auto"/>
                    <w:jc w:val="center"/>
                    <w:textAlignment w:val="baseline"/>
                    <w:rPr>
                      <w:rFonts w:cs="Arial"/>
                      <w:color w:val="auto"/>
                      <w:highlight w:val="yellow"/>
                    </w:rPr>
                  </w:pPr>
                  <w:r w:rsidRPr="00C66E7E">
                    <w:rPr>
                      <w:rFonts w:cs="Arial"/>
                      <w:b/>
                      <w:bCs/>
                      <w:highlight w:val="yellow"/>
                    </w:rPr>
                    <w:t>4.71</w:t>
                  </w:r>
                  <w:r w:rsidRPr="00C66E7E">
                    <w:rPr>
                      <w:rFonts w:cs="Arial"/>
                      <w:highlight w:val="yellow"/>
                    </w:rPr>
                    <w:t> </w:t>
                  </w:r>
                </w:p>
                <w:p w14:paraId="00E267CD" w14:textId="77777777" w:rsidR="00D97725" w:rsidRPr="00C66E7E" w:rsidRDefault="00D97725" w:rsidP="00D97725">
                  <w:pPr>
                    <w:suppressAutoHyphens w:val="0"/>
                    <w:autoSpaceDN/>
                    <w:spacing w:after="0" w:line="240" w:lineRule="auto"/>
                    <w:jc w:val="center"/>
                    <w:textAlignment w:val="baseline"/>
                    <w:rPr>
                      <w:rFonts w:cs="Arial"/>
                      <w:color w:val="auto"/>
                      <w:highlight w:val="yellow"/>
                    </w:rPr>
                  </w:pPr>
                  <w:r w:rsidRPr="00C66E7E">
                    <w:rPr>
                      <w:rFonts w:cs="Arial"/>
                      <w:b/>
                      <w:bCs/>
                      <w:highlight w:val="yellow"/>
                    </w:rPr>
                    <w:t>(37.5)</w:t>
                  </w:r>
                  <w:r w:rsidRPr="00C66E7E">
                    <w:rPr>
                      <w:rFonts w:cs="Arial"/>
                      <w:highlight w:val="yellow"/>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8B4D0BC" w14:textId="77777777" w:rsidR="00D97725" w:rsidRPr="00C66E7E" w:rsidRDefault="00D97725" w:rsidP="00D97725">
                  <w:pPr>
                    <w:suppressAutoHyphens w:val="0"/>
                    <w:autoSpaceDN/>
                    <w:spacing w:after="0" w:line="240" w:lineRule="auto"/>
                    <w:jc w:val="center"/>
                    <w:textAlignment w:val="baseline"/>
                    <w:rPr>
                      <w:rFonts w:cs="Arial"/>
                      <w:color w:val="auto"/>
                      <w:highlight w:val="yellow"/>
                    </w:rPr>
                  </w:pPr>
                  <w:r w:rsidRPr="00C66E7E">
                    <w:rPr>
                      <w:rFonts w:cs="Arial"/>
                      <w:highlight w:val="yellow"/>
                    </w:rPr>
                    <w:t>5.12 </w:t>
                  </w:r>
                </w:p>
                <w:p w14:paraId="1BB864B0" w14:textId="77777777" w:rsidR="00D97725" w:rsidRPr="00C66E7E" w:rsidRDefault="00D97725" w:rsidP="00D97725">
                  <w:pPr>
                    <w:suppressAutoHyphens w:val="0"/>
                    <w:autoSpaceDN/>
                    <w:spacing w:after="0" w:line="240" w:lineRule="auto"/>
                    <w:jc w:val="center"/>
                    <w:textAlignment w:val="baseline"/>
                    <w:rPr>
                      <w:rFonts w:cs="Arial"/>
                      <w:color w:val="auto"/>
                      <w:highlight w:val="yellow"/>
                    </w:rPr>
                  </w:pPr>
                  <w:r w:rsidRPr="00C66E7E">
                    <w:rPr>
                      <w:rFonts w:cs="Arial"/>
                      <w:highlight w:val="yellow"/>
                    </w:rPr>
                    <w:t>(52.6) </w:t>
                  </w:r>
                </w:p>
              </w:tc>
            </w:tr>
            <w:tr w:rsidR="00D97725" w:rsidRPr="00B62650" w14:paraId="1FB3A4EB" w14:textId="77777777" w:rsidTr="009D1DDD">
              <w:trPr>
                <w:trHeight w:val="300"/>
              </w:trPr>
              <w:tc>
                <w:tcPr>
                  <w:tcW w:w="53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E781AA" w14:textId="77777777" w:rsidR="00D97725" w:rsidRPr="00B62650" w:rsidRDefault="00D97725" w:rsidP="00D97725">
                  <w:pPr>
                    <w:suppressAutoHyphens w:val="0"/>
                    <w:autoSpaceDN/>
                    <w:spacing w:after="0" w:line="240" w:lineRule="auto"/>
                    <w:textAlignment w:val="baseline"/>
                    <w:rPr>
                      <w:rFonts w:cs="Arial"/>
                      <w:color w:val="auto"/>
                    </w:rPr>
                  </w:pPr>
                  <w:r w:rsidRPr="00B62650">
                    <w:rPr>
                      <w:rFonts w:cs="Arial"/>
                      <w:b/>
                      <w:bCs/>
                      <w:color w:val="050505"/>
                    </w:rPr>
                    <w:t>Ave EBACC APS score</w:t>
                  </w:r>
                  <w:r w:rsidRPr="00B62650">
                    <w:rPr>
                      <w:rFonts w:cs="Arial"/>
                      <w:color w:val="050505"/>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663AAD" w14:textId="77777777" w:rsidR="00D97725" w:rsidRPr="00B62650" w:rsidRDefault="00D97725" w:rsidP="00D97725">
                  <w:pPr>
                    <w:suppressAutoHyphens w:val="0"/>
                    <w:autoSpaceDN/>
                    <w:spacing w:after="0" w:line="240" w:lineRule="auto"/>
                    <w:jc w:val="center"/>
                    <w:textAlignment w:val="baseline"/>
                    <w:rPr>
                      <w:rFonts w:cs="Arial"/>
                      <w:color w:val="auto"/>
                    </w:rPr>
                  </w:pPr>
                  <w:r w:rsidRPr="00B62650">
                    <w:rPr>
                      <w:rFonts w:cs="Arial"/>
                      <w:b/>
                      <w:bCs/>
                    </w:rPr>
                    <w:t>3.97</w:t>
                  </w:r>
                  <w:r w:rsidRPr="00B62650">
                    <w:rPr>
                      <w:rFonts w:cs="Arial"/>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47E5CDD2" w14:textId="77777777" w:rsidR="00D97725" w:rsidRPr="00B62650" w:rsidRDefault="00D97725" w:rsidP="00D97725">
                  <w:pPr>
                    <w:suppressAutoHyphens w:val="0"/>
                    <w:autoSpaceDN/>
                    <w:spacing w:after="0" w:line="240" w:lineRule="auto"/>
                    <w:jc w:val="center"/>
                    <w:textAlignment w:val="baseline"/>
                    <w:rPr>
                      <w:rFonts w:cs="Arial"/>
                      <w:color w:val="auto"/>
                    </w:rPr>
                  </w:pPr>
                  <w:r w:rsidRPr="00B62650">
                    <w:rPr>
                      <w:rFonts w:cs="Arial"/>
                    </w:rPr>
                    <w:t>4.35 </w:t>
                  </w:r>
                </w:p>
                <w:p w14:paraId="5615DC5C" w14:textId="77777777" w:rsidR="00D97725" w:rsidRPr="00B62650" w:rsidRDefault="00D97725" w:rsidP="00D97725">
                  <w:pPr>
                    <w:suppressAutoHyphens w:val="0"/>
                    <w:autoSpaceDN/>
                    <w:spacing w:after="0" w:line="240" w:lineRule="auto"/>
                    <w:jc w:val="center"/>
                    <w:textAlignment w:val="baseline"/>
                    <w:rPr>
                      <w:rFonts w:cs="Arial"/>
                      <w:color w:val="auto"/>
                    </w:rPr>
                  </w:pPr>
                  <w:r w:rsidRPr="00B62650">
                    <w:rPr>
                      <w:rFonts w:cs="Arial"/>
                    </w:rPr>
                    <w:t>(4.65) </w:t>
                  </w:r>
                </w:p>
              </w:tc>
            </w:tr>
            <w:tr w:rsidR="00D97725" w:rsidRPr="00B62650" w14:paraId="31CB31DD" w14:textId="77777777" w:rsidTr="009D1DDD">
              <w:trPr>
                <w:trHeight w:val="300"/>
              </w:trPr>
              <w:tc>
                <w:tcPr>
                  <w:tcW w:w="53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CA89A3" w14:textId="77777777" w:rsidR="00D97725" w:rsidRPr="00B62650" w:rsidRDefault="00D97725" w:rsidP="00D97725">
                  <w:pPr>
                    <w:suppressAutoHyphens w:val="0"/>
                    <w:autoSpaceDN/>
                    <w:spacing w:after="0" w:line="240" w:lineRule="auto"/>
                    <w:textAlignment w:val="baseline"/>
                    <w:rPr>
                      <w:rFonts w:cs="Arial"/>
                      <w:color w:val="auto"/>
                    </w:rPr>
                  </w:pPr>
                  <w:r w:rsidRPr="00B62650">
                    <w:rPr>
                      <w:rFonts w:cs="Arial"/>
                      <w:b/>
                      <w:bCs/>
                      <w:color w:val="050505"/>
                    </w:rPr>
                    <w:t>% Achieving EBACC 5+ </w:t>
                  </w:r>
                  <w:r w:rsidRPr="00B62650">
                    <w:rPr>
                      <w:rFonts w:cs="Arial"/>
                      <w:color w:val="050505"/>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0F09E1" w14:textId="77777777" w:rsidR="00D97725" w:rsidRPr="00B62650" w:rsidRDefault="00D97725" w:rsidP="00D97725">
                  <w:pPr>
                    <w:suppressAutoHyphens w:val="0"/>
                    <w:autoSpaceDN/>
                    <w:spacing w:after="0" w:line="240" w:lineRule="auto"/>
                    <w:jc w:val="center"/>
                    <w:textAlignment w:val="baseline"/>
                    <w:rPr>
                      <w:rFonts w:cs="Arial"/>
                      <w:color w:val="auto"/>
                    </w:rPr>
                  </w:pPr>
                  <w:r w:rsidRPr="00B62650">
                    <w:rPr>
                      <w:rFonts w:cs="Arial"/>
                      <w:b/>
                      <w:bCs/>
                    </w:rPr>
                    <w:t>10</w:t>
                  </w:r>
                  <w:r w:rsidR="00C66E7E">
                    <w:rPr>
                      <w:rFonts w:cs="Arial"/>
                      <w:b/>
                      <w:bCs/>
                    </w:rPr>
                    <w:t>%</w:t>
                  </w:r>
                  <w:r w:rsidRPr="00B62650">
                    <w:rPr>
                      <w:rFonts w:cs="Arial"/>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DFAEA82" w14:textId="77777777" w:rsidR="00D97725" w:rsidRPr="00B62650" w:rsidRDefault="00D97725" w:rsidP="00D97725">
                  <w:pPr>
                    <w:suppressAutoHyphens w:val="0"/>
                    <w:autoSpaceDN/>
                    <w:spacing w:after="0" w:line="240" w:lineRule="auto"/>
                    <w:jc w:val="center"/>
                    <w:textAlignment w:val="baseline"/>
                    <w:rPr>
                      <w:rFonts w:cs="Arial"/>
                      <w:color w:val="auto"/>
                    </w:rPr>
                  </w:pPr>
                  <w:r w:rsidRPr="00B62650">
                    <w:rPr>
                      <w:rFonts w:cs="Arial"/>
                    </w:rPr>
                    <w:t>17.1</w:t>
                  </w:r>
                  <w:r w:rsidR="00C66E7E">
                    <w:rPr>
                      <w:rFonts w:cs="Arial"/>
                    </w:rPr>
                    <w:t>%</w:t>
                  </w:r>
                  <w:r w:rsidRPr="00B62650">
                    <w:rPr>
                      <w:rFonts w:cs="Arial"/>
                    </w:rPr>
                    <w:t> </w:t>
                  </w:r>
                </w:p>
                <w:p w14:paraId="0E035B1D" w14:textId="77777777" w:rsidR="00D97725" w:rsidRPr="00B62650" w:rsidRDefault="00D97725" w:rsidP="00D97725">
                  <w:pPr>
                    <w:suppressAutoHyphens w:val="0"/>
                    <w:autoSpaceDN/>
                    <w:spacing w:after="0" w:line="240" w:lineRule="auto"/>
                    <w:jc w:val="center"/>
                    <w:textAlignment w:val="baseline"/>
                    <w:rPr>
                      <w:rFonts w:cs="Arial"/>
                      <w:color w:val="auto"/>
                    </w:rPr>
                  </w:pPr>
                  <w:r w:rsidRPr="00B62650">
                    <w:rPr>
                      <w:rFonts w:cs="Arial"/>
                    </w:rPr>
                    <w:t>(24%) </w:t>
                  </w:r>
                </w:p>
              </w:tc>
            </w:tr>
            <w:tr w:rsidR="00D97725" w:rsidRPr="00B62650" w14:paraId="7F1CC11D" w14:textId="77777777" w:rsidTr="009D1DDD">
              <w:trPr>
                <w:trHeight w:val="300"/>
              </w:trPr>
              <w:tc>
                <w:tcPr>
                  <w:tcW w:w="53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44CC51" w14:textId="77777777" w:rsidR="00D97725" w:rsidRPr="00B62650" w:rsidRDefault="00D97725" w:rsidP="00D97725">
                  <w:pPr>
                    <w:suppressAutoHyphens w:val="0"/>
                    <w:autoSpaceDN/>
                    <w:spacing w:after="0" w:line="240" w:lineRule="auto"/>
                    <w:textAlignment w:val="baseline"/>
                    <w:rPr>
                      <w:rFonts w:cs="Arial"/>
                      <w:color w:val="auto"/>
                    </w:rPr>
                  </w:pPr>
                  <w:r w:rsidRPr="00B62650">
                    <w:rPr>
                      <w:rFonts w:cs="Arial"/>
                      <w:b/>
                      <w:bCs/>
                      <w:color w:val="050505"/>
                    </w:rPr>
                    <w:t>% Achieving EBACC 4+</w:t>
                  </w:r>
                  <w:r w:rsidRPr="00B62650">
                    <w:rPr>
                      <w:rFonts w:cs="Arial"/>
                      <w:color w:val="050505"/>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5F21E1" w14:textId="77777777" w:rsidR="00D97725" w:rsidRPr="00B62650" w:rsidRDefault="00D97725" w:rsidP="00D97725">
                  <w:pPr>
                    <w:suppressAutoHyphens w:val="0"/>
                    <w:autoSpaceDN/>
                    <w:spacing w:after="0" w:line="240" w:lineRule="auto"/>
                    <w:jc w:val="center"/>
                    <w:textAlignment w:val="baseline"/>
                    <w:rPr>
                      <w:rFonts w:cs="Arial"/>
                      <w:color w:val="auto"/>
                    </w:rPr>
                  </w:pPr>
                  <w:r w:rsidRPr="00B62650">
                    <w:rPr>
                      <w:rFonts w:cs="Arial"/>
                      <w:b/>
                      <w:bCs/>
                    </w:rPr>
                    <w:t>17</w:t>
                  </w:r>
                  <w:r w:rsidR="00C66E7E">
                    <w:rPr>
                      <w:rFonts w:cs="Arial"/>
                      <w:b/>
                      <w:bCs/>
                    </w:rPr>
                    <w:t>%</w:t>
                  </w:r>
                  <w:r w:rsidRPr="00B62650">
                    <w:rPr>
                      <w:rFonts w:cs="Arial"/>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51A3A880" w14:textId="77777777" w:rsidR="00D97725" w:rsidRPr="00B62650" w:rsidRDefault="00D97725" w:rsidP="00D97725">
                  <w:pPr>
                    <w:suppressAutoHyphens w:val="0"/>
                    <w:autoSpaceDN/>
                    <w:spacing w:after="0" w:line="240" w:lineRule="auto"/>
                    <w:jc w:val="center"/>
                    <w:textAlignment w:val="baseline"/>
                    <w:rPr>
                      <w:rFonts w:cs="Arial"/>
                      <w:color w:val="auto"/>
                    </w:rPr>
                  </w:pPr>
                  <w:r w:rsidRPr="00B62650">
                    <w:rPr>
                      <w:rFonts w:cs="Arial"/>
                    </w:rPr>
                    <w:t>20.5</w:t>
                  </w:r>
                  <w:r w:rsidR="00C66E7E">
                    <w:rPr>
                      <w:rFonts w:cs="Arial"/>
                    </w:rPr>
                    <w:t>%</w:t>
                  </w:r>
                  <w:r w:rsidRPr="00B62650">
                    <w:rPr>
                      <w:rFonts w:cs="Arial"/>
                    </w:rPr>
                    <w:t> </w:t>
                  </w:r>
                </w:p>
                <w:p w14:paraId="0E8428C5" w14:textId="77777777" w:rsidR="00D97725" w:rsidRPr="00B62650" w:rsidRDefault="00D97725" w:rsidP="00D97725">
                  <w:pPr>
                    <w:suppressAutoHyphens w:val="0"/>
                    <w:autoSpaceDN/>
                    <w:spacing w:after="0" w:line="240" w:lineRule="auto"/>
                    <w:jc w:val="center"/>
                    <w:textAlignment w:val="baseline"/>
                    <w:rPr>
                      <w:rFonts w:cs="Arial"/>
                      <w:color w:val="auto"/>
                    </w:rPr>
                  </w:pPr>
                  <w:r w:rsidRPr="00B62650">
                    <w:rPr>
                      <w:rFonts w:cs="Arial"/>
                    </w:rPr>
                    <w:t>(31%) </w:t>
                  </w:r>
                </w:p>
              </w:tc>
            </w:tr>
          </w:tbl>
          <w:p w14:paraId="0D29748B" w14:textId="77777777" w:rsidR="00FD4902" w:rsidRDefault="00D97725" w:rsidP="00FD4902">
            <w:pPr>
              <w:suppressAutoHyphens w:val="0"/>
              <w:autoSpaceDN/>
              <w:spacing w:before="120" w:after="120" w:line="240" w:lineRule="auto"/>
              <w:rPr>
                <w:rFonts w:cs="Arial"/>
              </w:rPr>
            </w:pPr>
            <w:r w:rsidRPr="00B62650">
              <w:rPr>
                <w:rFonts w:cs="Arial"/>
              </w:rPr>
              <w:t xml:space="preserve">During the </w:t>
            </w:r>
            <w:proofErr w:type="gramStart"/>
            <w:r w:rsidRPr="00B62650">
              <w:rPr>
                <w:rFonts w:cs="Arial"/>
              </w:rPr>
              <w:t>2021/22 year</w:t>
            </w:r>
            <w:proofErr w:type="gramEnd"/>
            <w:r w:rsidRPr="00B62650">
              <w:rPr>
                <w:rFonts w:cs="Arial"/>
              </w:rPr>
              <w:t xml:space="preserve"> disadvantaged </w:t>
            </w:r>
            <w:r w:rsidR="00FD4902">
              <w:rPr>
                <w:rFonts w:cs="Arial"/>
              </w:rPr>
              <w:t>pupils</w:t>
            </w:r>
            <w:r w:rsidRPr="00B62650">
              <w:rPr>
                <w:rFonts w:cs="Arial"/>
              </w:rPr>
              <w:t xml:space="preserve"> were offered wide ranging support to </w:t>
            </w:r>
          </w:p>
          <w:p w14:paraId="0A68A77B" w14:textId="77777777" w:rsidR="00FD4902" w:rsidRDefault="00D97725" w:rsidP="00FD4902">
            <w:pPr>
              <w:suppressAutoHyphens w:val="0"/>
              <w:autoSpaceDN/>
              <w:spacing w:before="120" w:after="120" w:line="240" w:lineRule="auto"/>
              <w:rPr>
                <w:rFonts w:cs="Arial"/>
              </w:rPr>
            </w:pPr>
            <w:r w:rsidRPr="00B62650">
              <w:rPr>
                <w:rFonts w:cs="Arial"/>
              </w:rPr>
              <w:t xml:space="preserve">access the curriculum and remove barriers to learning. This included; providing </w:t>
            </w:r>
          </w:p>
          <w:p w14:paraId="6BEDC8E3" w14:textId="77777777" w:rsidR="00FD4902" w:rsidRDefault="00D97725" w:rsidP="00FD4902">
            <w:pPr>
              <w:suppressAutoHyphens w:val="0"/>
              <w:autoSpaceDN/>
              <w:spacing w:before="120" w:after="120" w:line="240" w:lineRule="auto"/>
              <w:rPr>
                <w:rFonts w:cs="Arial"/>
              </w:rPr>
            </w:pPr>
            <w:r w:rsidRPr="00B62650">
              <w:rPr>
                <w:rFonts w:cs="Arial"/>
              </w:rPr>
              <w:t xml:space="preserve">targeted interventions, both academic and pastoral, prioritisation for counselling, </w:t>
            </w:r>
          </w:p>
          <w:p w14:paraId="1C4096F1" w14:textId="77777777" w:rsidR="00FD4902" w:rsidRDefault="00D97725" w:rsidP="00FD4902">
            <w:pPr>
              <w:suppressAutoHyphens w:val="0"/>
              <w:autoSpaceDN/>
              <w:spacing w:before="120" w:after="120" w:line="240" w:lineRule="auto"/>
              <w:rPr>
                <w:rFonts w:cs="Arial"/>
              </w:rPr>
            </w:pPr>
            <w:r w:rsidRPr="00B62650">
              <w:rPr>
                <w:rFonts w:cs="Arial"/>
              </w:rPr>
              <w:t xml:space="preserve">mentoring and careers guidance as well as opportunities to access enrichment </w:t>
            </w:r>
          </w:p>
          <w:p w14:paraId="74EB535F" w14:textId="77777777" w:rsidR="00D97725" w:rsidRPr="00B62650" w:rsidRDefault="00D97725" w:rsidP="00FD4902">
            <w:pPr>
              <w:suppressAutoHyphens w:val="0"/>
              <w:autoSpaceDN/>
              <w:spacing w:before="120" w:after="120" w:line="240" w:lineRule="auto"/>
              <w:rPr>
                <w:rFonts w:cs="Arial"/>
              </w:rPr>
            </w:pPr>
            <w:r w:rsidRPr="00B62650">
              <w:rPr>
                <w:rFonts w:cs="Arial"/>
              </w:rPr>
              <w:t xml:space="preserve">alongside the core curriculum offer. </w:t>
            </w:r>
          </w:p>
          <w:p w14:paraId="02EA49B8" w14:textId="77777777" w:rsidR="00D97725" w:rsidRPr="00B62650" w:rsidRDefault="00D97725" w:rsidP="00FD4902">
            <w:pPr>
              <w:suppressAutoHyphens w:val="0"/>
              <w:autoSpaceDN/>
              <w:spacing w:before="120" w:after="120" w:line="240" w:lineRule="auto"/>
              <w:rPr>
                <w:rFonts w:cs="Arial"/>
              </w:rPr>
            </w:pPr>
            <w:r w:rsidRPr="00B62650">
              <w:rPr>
                <w:rFonts w:cs="Arial"/>
              </w:rPr>
              <w:t xml:space="preserve">As a result, disadvantaged </w:t>
            </w:r>
            <w:r w:rsidR="00FD4902">
              <w:rPr>
                <w:rFonts w:cs="Arial"/>
              </w:rPr>
              <w:t>pupils</w:t>
            </w:r>
            <w:r w:rsidRPr="00B62650">
              <w:rPr>
                <w:rFonts w:cs="Arial"/>
              </w:rPr>
              <w:t xml:space="preserve"> at The Derby High School made better progress than non-disadvantaged </w:t>
            </w:r>
            <w:r w:rsidR="00FD4902">
              <w:rPr>
                <w:rFonts w:cs="Arial"/>
              </w:rPr>
              <w:t>pupils</w:t>
            </w:r>
            <w:r w:rsidRPr="00B62650">
              <w:rPr>
                <w:rFonts w:cs="Arial"/>
              </w:rPr>
              <w:t xml:space="preserve"> nationally. Attainment and progress for disadvantaged </w:t>
            </w:r>
            <w:r w:rsidR="00FD4902">
              <w:rPr>
                <w:rFonts w:cs="Arial"/>
              </w:rPr>
              <w:t>pupils</w:t>
            </w:r>
            <w:r w:rsidRPr="00B62650">
              <w:rPr>
                <w:rFonts w:cs="Arial"/>
              </w:rPr>
              <w:t xml:space="preserve"> has increased. Internal gaps between disadvantaged and non-disadvantaged </w:t>
            </w:r>
            <w:r w:rsidR="00FD4902">
              <w:rPr>
                <w:rFonts w:cs="Arial"/>
              </w:rPr>
              <w:t>pupils</w:t>
            </w:r>
            <w:r w:rsidRPr="00B62650">
              <w:rPr>
                <w:rFonts w:cs="Arial"/>
              </w:rPr>
              <w:t xml:space="preserve"> have diminished in the measures outlined above over the course of the year.</w:t>
            </w:r>
          </w:p>
          <w:p w14:paraId="711AC207" w14:textId="77777777" w:rsidR="00173D4C" w:rsidRDefault="00D97725" w:rsidP="00FD4902">
            <w:pPr>
              <w:spacing w:before="120" w:after="120" w:line="240" w:lineRule="auto"/>
            </w:pPr>
            <w:r w:rsidRPr="003377B7">
              <w:rPr>
                <w:rFonts w:cs="Arial"/>
              </w:rPr>
              <w:t>Further pupil funding was used in the 2021/22 academic year to provide a range of successful interventions around literacy, attendance, careers guidance and to provide social, emotional and mental health support for disadvantaged and non-disadvantages students when required. The Inclusion team worked tirelessly to provide aid, support, intervention and advice.</w:t>
            </w:r>
          </w:p>
        </w:tc>
      </w:tr>
    </w:tbl>
    <w:p w14:paraId="4E0C86E4" w14:textId="77777777" w:rsidR="00E66558" w:rsidRDefault="006D6372" w:rsidP="00A82A98">
      <w:pPr>
        <w:pStyle w:val="Heading2"/>
      </w:pPr>
      <w:r>
        <w:lastRenderedPageBreak/>
        <w:t>E</w:t>
      </w:r>
      <w:r w:rsidR="009D71E8">
        <w:t>xternally provided programmes</w:t>
      </w:r>
    </w:p>
    <w:p w14:paraId="519FC33A" w14:textId="77777777"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51B38DE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9115F35"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E7DF9" w14:textId="77777777" w:rsidR="00E66558" w:rsidRDefault="009D71E8">
            <w:pPr>
              <w:pStyle w:val="TableHeader"/>
              <w:jc w:val="left"/>
            </w:pPr>
            <w:r>
              <w:t>Provider</w:t>
            </w:r>
          </w:p>
        </w:tc>
      </w:tr>
      <w:tr w:rsidR="00E66558" w14:paraId="43EFED8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7A597"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8876A" w14:textId="77777777" w:rsidR="00E66558" w:rsidRDefault="00E66558">
            <w:pPr>
              <w:pStyle w:val="TableRowCentered"/>
              <w:jc w:val="left"/>
            </w:pPr>
          </w:p>
        </w:tc>
      </w:tr>
      <w:tr w:rsidR="00E66558" w14:paraId="7842D9A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9711F"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59ADC" w14:textId="77777777" w:rsidR="00E66558" w:rsidRDefault="00E66558">
            <w:pPr>
              <w:pStyle w:val="TableRowCentered"/>
              <w:jc w:val="left"/>
            </w:pPr>
          </w:p>
        </w:tc>
      </w:tr>
    </w:tbl>
    <w:p w14:paraId="37A43BC0" w14:textId="77777777" w:rsidR="00E66558" w:rsidRDefault="00E66558" w:rsidP="0008384B"/>
    <w:p w14:paraId="32950034" w14:textId="77777777" w:rsidR="0008384B" w:rsidRDefault="0008384B" w:rsidP="0008384B"/>
    <w:p w14:paraId="1935A15C" w14:textId="77777777" w:rsidR="0008384B" w:rsidRDefault="0008384B" w:rsidP="0008384B"/>
    <w:p w14:paraId="397C116D" w14:textId="77777777" w:rsidR="0008384B" w:rsidRDefault="0008384B" w:rsidP="0008384B"/>
    <w:p w14:paraId="67B5559E" w14:textId="77777777" w:rsidR="0008384B" w:rsidRDefault="0008384B" w:rsidP="0008384B"/>
    <w:p w14:paraId="32A27221" w14:textId="77777777" w:rsidR="0008384B" w:rsidRPr="0008384B" w:rsidRDefault="0008384B" w:rsidP="0008384B">
      <w:pPr>
        <w:pStyle w:val="Heading2"/>
      </w:pPr>
      <w:r w:rsidRPr="0008384B">
        <w:t>Service pupil premium funding (optional)</w:t>
      </w:r>
    </w:p>
    <w:tbl>
      <w:tblPr>
        <w:tblStyle w:val="TableGrid"/>
        <w:tblW w:w="0" w:type="auto"/>
        <w:tblLook w:val="04A0" w:firstRow="1" w:lastRow="0" w:firstColumn="1" w:lastColumn="0" w:noHBand="0" w:noVBand="1"/>
      </w:tblPr>
      <w:tblGrid>
        <w:gridCol w:w="9486"/>
      </w:tblGrid>
      <w:tr w:rsidR="00ED5108" w14:paraId="511F0756" w14:textId="77777777" w:rsidTr="00E86F05">
        <w:tc>
          <w:tcPr>
            <w:tcW w:w="9486" w:type="dxa"/>
            <w:shd w:val="clear" w:color="auto" w:fill="D8E2E9"/>
          </w:tcPr>
          <w:p w14:paraId="1D012CC3" w14:textId="7777777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17EB0035" w14:textId="77777777" w:rsidTr="00ED5108">
        <w:tc>
          <w:tcPr>
            <w:tcW w:w="9486" w:type="dxa"/>
          </w:tcPr>
          <w:p w14:paraId="2E69478F" w14:textId="77777777" w:rsidR="00ED5108" w:rsidRDefault="00ED5108"/>
        </w:tc>
      </w:tr>
      <w:tr w:rsidR="00ED5108" w14:paraId="4CC4DA97" w14:textId="77777777" w:rsidTr="00E86F05">
        <w:tc>
          <w:tcPr>
            <w:tcW w:w="9486" w:type="dxa"/>
            <w:shd w:val="clear" w:color="auto" w:fill="D8E2E9"/>
          </w:tcPr>
          <w:p w14:paraId="2D73C121" w14:textId="77777777"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E3D4819" w14:textId="77777777" w:rsidTr="00ED5108">
        <w:tc>
          <w:tcPr>
            <w:tcW w:w="9486" w:type="dxa"/>
          </w:tcPr>
          <w:p w14:paraId="3702B743" w14:textId="77777777" w:rsidR="00ED5108" w:rsidRDefault="00ED5108"/>
        </w:tc>
      </w:tr>
    </w:tbl>
    <w:p w14:paraId="1003E138" w14:textId="77777777" w:rsidR="00E66558" w:rsidRDefault="00E66558">
      <w:pPr>
        <w:spacing w:after="0" w:line="240" w:lineRule="auto"/>
      </w:pPr>
    </w:p>
    <w:p w14:paraId="7FE3D7D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11843B89"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B48C9" w14:textId="77777777" w:rsidR="00E66558" w:rsidRPr="00AA355B"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bookmarkEnd w:id="15"/>
      <w:bookmarkEnd w:id="16"/>
      <w:bookmarkEnd w:id="22"/>
    </w:tbl>
    <w:p w14:paraId="18ECBB8E" w14:textId="77777777" w:rsidR="00E66558" w:rsidRDefault="00E66558"/>
    <w:sectPr w:rsidR="00E66558">
      <w:headerReference w:type="default" r:id="rId24"/>
      <w:footerReference w:type="default" r:id="rId2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3B4FC" w14:textId="77777777" w:rsidR="00D82450" w:rsidRDefault="00D82450">
      <w:pPr>
        <w:spacing w:after="0" w:line="240" w:lineRule="auto"/>
      </w:pPr>
      <w:r>
        <w:separator/>
      </w:r>
    </w:p>
  </w:endnote>
  <w:endnote w:type="continuationSeparator" w:id="0">
    <w:p w14:paraId="5F746929" w14:textId="77777777" w:rsidR="00D82450" w:rsidRDefault="00D82450">
      <w:pPr>
        <w:spacing w:after="0" w:line="240" w:lineRule="auto"/>
      </w:pPr>
      <w:r>
        <w:continuationSeparator/>
      </w:r>
    </w:p>
  </w:endnote>
  <w:endnote w:type="continuationNotice" w:id="1">
    <w:p w14:paraId="01FE8350" w14:textId="77777777" w:rsidR="00D82450" w:rsidRDefault="00D824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8C72"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0CEE4" w14:textId="77777777" w:rsidR="00D82450" w:rsidRDefault="00D82450">
      <w:pPr>
        <w:spacing w:after="0" w:line="240" w:lineRule="auto"/>
      </w:pPr>
      <w:r>
        <w:separator/>
      </w:r>
    </w:p>
  </w:footnote>
  <w:footnote w:type="continuationSeparator" w:id="0">
    <w:p w14:paraId="4728BCAE" w14:textId="77777777" w:rsidR="00D82450" w:rsidRDefault="00D82450">
      <w:pPr>
        <w:spacing w:after="0" w:line="240" w:lineRule="auto"/>
      </w:pPr>
      <w:r>
        <w:continuationSeparator/>
      </w:r>
    </w:p>
  </w:footnote>
  <w:footnote w:type="continuationNotice" w:id="1">
    <w:p w14:paraId="75A133F6" w14:textId="77777777" w:rsidR="00D82450" w:rsidRDefault="00D824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9969B"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7420AFF"/>
    <w:multiLevelType w:val="hybridMultilevel"/>
    <w:tmpl w:val="FF90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0F07C2D"/>
    <w:multiLevelType w:val="hybridMultilevel"/>
    <w:tmpl w:val="47364AD6"/>
    <w:lvl w:ilvl="0" w:tplc="8A86B3F8">
      <w:start w:val="1"/>
      <w:numFmt w:val="bullet"/>
      <w:lvlText w:val=""/>
      <w:lvlJc w:val="left"/>
      <w:pPr>
        <w:ind w:left="720" w:hanging="360"/>
      </w:pPr>
      <w:rPr>
        <w:rFonts w:ascii="Symbol" w:hAnsi="Symbol" w:hint="default"/>
      </w:rPr>
    </w:lvl>
    <w:lvl w:ilvl="1" w:tplc="C2D26468">
      <w:start w:val="1"/>
      <w:numFmt w:val="bullet"/>
      <w:lvlText w:val="o"/>
      <w:lvlJc w:val="left"/>
      <w:pPr>
        <w:ind w:left="1440" w:hanging="360"/>
      </w:pPr>
      <w:rPr>
        <w:rFonts w:ascii="Courier New" w:hAnsi="Courier New" w:hint="default"/>
      </w:rPr>
    </w:lvl>
    <w:lvl w:ilvl="2" w:tplc="660C6BA0">
      <w:start w:val="1"/>
      <w:numFmt w:val="bullet"/>
      <w:lvlText w:val=""/>
      <w:lvlJc w:val="left"/>
      <w:pPr>
        <w:ind w:left="2160" w:hanging="360"/>
      </w:pPr>
      <w:rPr>
        <w:rFonts w:ascii="Wingdings" w:hAnsi="Wingdings" w:hint="default"/>
      </w:rPr>
    </w:lvl>
    <w:lvl w:ilvl="3" w:tplc="70E44C7E">
      <w:start w:val="1"/>
      <w:numFmt w:val="bullet"/>
      <w:lvlText w:val=""/>
      <w:lvlJc w:val="left"/>
      <w:pPr>
        <w:ind w:left="2880" w:hanging="360"/>
      </w:pPr>
      <w:rPr>
        <w:rFonts w:ascii="Symbol" w:hAnsi="Symbol" w:hint="default"/>
      </w:rPr>
    </w:lvl>
    <w:lvl w:ilvl="4" w:tplc="124650CA">
      <w:start w:val="1"/>
      <w:numFmt w:val="bullet"/>
      <w:lvlText w:val="o"/>
      <w:lvlJc w:val="left"/>
      <w:pPr>
        <w:ind w:left="3600" w:hanging="360"/>
      </w:pPr>
      <w:rPr>
        <w:rFonts w:ascii="Courier New" w:hAnsi="Courier New" w:hint="default"/>
      </w:rPr>
    </w:lvl>
    <w:lvl w:ilvl="5" w:tplc="A694F8D0">
      <w:start w:val="1"/>
      <w:numFmt w:val="bullet"/>
      <w:lvlText w:val=""/>
      <w:lvlJc w:val="left"/>
      <w:pPr>
        <w:ind w:left="4320" w:hanging="360"/>
      </w:pPr>
      <w:rPr>
        <w:rFonts w:ascii="Wingdings" w:hAnsi="Wingdings" w:hint="default"/>
      </w:rPr>
    </w:lvl>
    <w:lvl w:ilvl="6" w:tplc="E44CF02A">
      <w:start w:val="1"/>
      <w:numFmt w:val="bullet"/>
      <w:lvlText w:val=""/>
      <w:lvlJc w:val="left"/>
      <w:pPr>
        <w:ind w:left="5040" w:hanging="360"/>
      </w:pPr>
      <w:rPr>
        <w:rFonts w:ascii="Symbol" w:hAnsi="Symbol" w:hint="default"/>
      </w:rPr>
    </w:lvl>
    <w:lvl w:ilvl="7" w:tplc="2012AB60">
      <w:start w:val="1"/>
      <w:numFmt w:val="bullet"/>
      <w:lvlText w:val="o"/>
      <w:lvlJc w:val="left"/>
      <w:pPr>
        <w:ind w:left="5760" w:hanging="360"/>
      </w:pPr>
      <w:rPr>
        <w:rFonts w:ascii="Courier New" w:hAnsi="Courier New" w:hint="default"/>
      </w:rPr>
    </w:lvl>
    <w:lvl w:ilvl="8" w:tplc="180854EE">
      <w:start w:val="1"/>
      <w:numFmt w:val="bullet"/>
      <w:lvlText w:val=""/>
      <w:lvlJc w:val="left"/>
      <w:pPr>
        <w:ind w:left="6480" w:hanging="360"/>
      </w:pPr>
      <w:rPr>
        <w:rFonts w:ascii="Wingdings" w:hAnsi="Wingdings" w:hint="default"/>
      </w:rPr>
    </w:lvl>
  </w:abstractNum>
  <w:abstractNum w:abstractNumId="9" w15:restartNumberingAfterBreak="0">
    <w:nsid w:val="5AD26892"/>
    <w:multiLevelType w:val="hybridMultilevel"/>
    <w:tmpl w:val="E45E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8E488E"/>
    <w:multiLevelType w:val="hybridMultilevel"/>
    <w:tmpl w:val="66C4F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AD257DD"/>
    <w:multiLevelType w:val="hybridMultilevel"/>
    <w:tmpl w:val="0F68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12"/>
  </w:num>
  <w:num w:numId="8">
    <w:abstractNumId w:val="17"/>
  </w:num>
  <w:num w:numId="9">
    <w:abstractNumId w:val="15"/>
  </w:num>
  <w:num w:numId="10">
    <w:abstractNumId w:val="14"/>
  </w:num>
  <w:num w:numId="11">
    <w:abstractNumId w:val="2"/>
  </w:num>
  <w:num w:numId="12">
    <w:abstractNumId w:val="16"/>
  </w:num>
  <w:num w:numId="13">
    <w:abstractNumId w:val="11"/>
  </w:num>
  <w:num w:numId="14">
    <w:abstractNumId w:val="9"/>
  </w:num>
  <w:num w:numId="15">
    <w:abstractNumId w:val="8"/>
  </w:num>
  <w:num w:numId="16">
    <w:abstractNumId w:val="10"/>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5FAE"/>
    <w:rsid w:val="00082F38"/>
    <w:rsid w:val="0008384B"/>
    <w:rsid w:val="000929EC"/>
    <w:rsid w:val="000932B9"/>
    <w:rsid w:val="00093CDE"/>
    <w:rsid w:val="000A6379"/>
    <w:rsid w:val="000D22B0"/>
    <w:rsid w:val="000D35C9"/>
    <w:rsid w:val="000D520C"/>
    <w:rsid w:val="000D6596"/>
    <w:rsid w:val="000E6DF0"/>
    <w:rsid w:val="000F24F2"/>
    <w:rsid w:val="000F26B8"/>
    <w:rsid w:val="001037CB"/>
    <w:rsid w:val="0010629E"/>
    <w:rsid w:val="00115538"/>
    <w:rsid w:val="00120AB1"/>
    <w:rsid w:val="00123A7F"/>
    <w:rsid w:val="001278D0"/>
    <w:rsid w:val="00127F72"/>
    <w:rsid w:val="00140646"/>
    <w:rsid w:val="00147A4B"/>
    <w:rsid w:val="001671ED"/>
    <w:rsid w:val="001727FA"/>
    <w:rsid w:val="00173D4C"/>
    <w:rsid w:val="00183218"/>
    <w:rsid w:val="0018324E"/>
    <w:rsid w:val="00185988"/>
    <w:rsid w:val="001873B6"/>
    <w:rsid w:val="001901E6"/>
    <w:rsid w:val="00191305"/>
    <w:rsid w:val="00193D64"/>
    <w:rsid w:val="00195B55"/>
    <w:rsid w:val="001A2FE8"/>
    <w:rsid w:val="001A33AC"/>
    <w:rsid w:val="001C1C51"/>
    <w:rsid w:val="001E0ECA"/>
    <w:rsid w:val="001E206F"/>
    <w:rsid w:val="001E5750"/>
    <w:rsid w:val="001E7739"/>
    <w:rsid w:val="001F3DB4"/>
    <w:rsid w:val="00204F40"/>
    <w:rsid w:val="00205DEF"/>
    <w:rsid w:val="00216C8A"/>
    <w:rsid w:val="00226317"/>
    <w:rsid w:val="00231539"/>
    <w:rsid w:val="002523E3"/>
    <w:rsid w:val="00266FA5"/>
    <w:rsid w:val="002920F4"/>
    <w:rsid w:val="002940F3"/>
    <w:rsid w:val="00295842"/>
    <w:rsid w:val="002B3574"/>
    <w:rsid w:val="002B6B74"/>
    <w:rsid w:val="002C6AE7"/>
    <w:rsid w:val="002D2D4B"/>
    <w:rsid w:val="002D3805"/>
    <w:rsid w:val="002E66AE"/>
    <w:rsid w:val="002E7763"/>
    <w:rsid w:val="002F5842"/>
    <w:rsid w:val="00306CB7"/>
    <w:rsid w:val="003111F5"/>
    <w:rsid w:val="0032405F"/>
    <w:rsid w:val="00336200"/>
    <w:rsid w:val="00337418"/>
    <w:rsid w:val="00343279"/>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428E"/>
    <w:rsid w:val="004B4D37"/>
    <w:rsid w:val="004C42F0"/>
    <w:rsid w:val="004E0702"/>
    <w:rsid w:val="004E1D73"/>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96364"/>
    <w:rsid w:val="006A06F5"/>
    <w:rsid w:val="006A0ED2"/>
    <w:rsid w:val="006B0A73"/>
    <w:rsid w:val="006B5A6B"/>
    <w:rsid w:val="006C0F82"/>
    <w:rsid w:val="006C332E"/>
    <w:rsid w:val="006C5901"/>
    <w:rsid w:val="006D6372"/>
    <w:rsid w:val="006D6E5C"/>
    <w:rsid w:val="006E02AF"/>
    <w:rsid w:val="006E0786"/>
    <w:rsid w:val="006E6B4A"/>
    <w:rsid w:val="006E6D33"/>
    <w:rsid w:val="006E7449"/>
    <w:rsid w:val="006E7FB1"/>
    <w:rsid w:val="006F2604"/>
    <w:rsid w:val="006F35C8"/>
    <w:rsid w:val="006F5319"/>
    <w:rsid w:val="006F55FD"/>
    <w:rsid w:val="006F5D21"/>
    <w:rsid w:val="00711BE3"/>
    <w:rsid w:val="00724FA7"/>
    <w:rsid w:val="00725415"/>
    <w:rsid w:val="00726EB5"/>
    <w:rsid w:val="00727505"/>
    <w:rsid w:val="00731581"/>
    <w:rsid w:val="00741B9E"/>
    <w:rsid w:val="00743DAC"/>
    <w:rsid w:val="00752529"/>
    <w:rsid w:val="0075337B"/>
    <w:rsid w:val="00755CD4"/>
    <w:rsid w:val="00757F96"/>
    <w:rsid w:val="00785285"/>
    <w:rsid w:val="0078529D"/>
    <w:rsid w:val="00787DC1"/>
    <w:rsid w:val="00794070"/>
    <w:rsid w:val="007A713B"/>
    <w:rsid w:val="007B64E5"/>
    <w:rsid w:val="007C2F04"/>
    <w:rsid w:val="007F5B8B"/>
    <w:rsid w:val="00817E9A"/>
    <w:rsid w:val="00830D57"/>
    <w:rsid w:val="00860B07"/>
    <w:rsid w:val="008616F6"/>
    <w:rsid w:val="0086259C"/>
    <w:rsid w:val="00883F24"/>
    <w:rsid w:val="00897E1F"/>
    <w:rsid w:val="008B2CB4"/>
    <w:rsid w:val="008B6404"/>
    <w:rsid w:val="008C2C21"/>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539E3"/>
    <w:rsid w:val="00954A5E"/>
    <w:rsid w:val="009551B2"/>
    <w:rsid w:val="00964625"/>
    <w:rsid w:val="00981C1D"/>
    <w:rsid w:val="0099109C"/>
    <w:rsid w:val="009936DB"/>
    <w:rsid w:val="00993CFC"/>
    <w:rsid w:val="009A1DC2"/>
    <w:rsid w:val="009C0914"/>
    <w:rsid w:val="009C27E5"/>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24B3"/>
    <w:rsid w:val="00B11DE8"/>
    <w:rsid w:val="00B179ED"/>
    <w:rsid w:val="00B20E18"/>
    <w:rsid w:val="00B540B5"/>
    <w:rsid w:val="00B572C4"/>
    <w:rsid w:val="00B60858"/>
    <w:rsid w:val="00B74D4E"/>
    <w:rsid w:val="00B80219"/>
    <w:rsid w:val="00BA19A5"/>
    <w:rsid w:val="00BC67F6"/>
    <w:rsid w:val="00BD2004"/>
    <w:rsid w:val="00BD4B12"/>
    <w:rsid w:val="00BE2F92"/>
    <w:rsid w:val="00BF0D5F"/>
    <w:rsid w:val="00C11EB4"/>
    <w:rsid w:val="00C12746"/>
    <w:rsid w:val="00C25827"/>
    <w:rsid w:val="00C31BB8"/>
    <w:rsid w:val="00C373EA"/>
    <w:rsid w:val="00C621C1"/>
    <w:rsid w:val="00C62989"/>
    <w:rsid w:val="00C65CBB"/>
    <w:rsid w:val="00C66E7E"/>
    <w:rsid w:val="00C80F37"/>
    <w:rsid w:val="00C97A7F"/>
    <w:rsid w:val="00CB5B17"/>
    <w:rsid w:val="00CC4443"/>
    <w:rsid w:val="00CC5CAF"/>
    <w:rsid w:val="00D06874"/>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82450"/>
    <w:rsid w:val="00D875ED"/>
    <w:rsid w:val="00D877D0"/>
    <w:rsid w:val="00D90013"/>
    <w:rsid w:val="00D91B9C"/>
    <w:rsid w:val="00D92C1B"/>
    <w:rsid w:val="00D94CC7"/>
    <w:rsid w:val="00D97725"/>
    <w:rsid w:val="00DA1AF4"/>
    <w:rsid w:val="00DB0C60"/>
    <w:rsid w:val="00DC641A"/>
    <w:rsid w:val="00DD6B7D"/>
    <w:rsid w:val="00DD6E14"/>
    <w:rsid w:val="00DE15AC"/>
    <w:rsid w:val="00E061EC"/>
    <w:rsid w:val="00E13E51"/>
    <w:rsid w:val="00E43EAD"/>
    <w:rsid w:val="00E62DCB"/>
    <w:rsid w:val="00E651DD"/>
    <w:rsid w:val="00E66558"/>
    <w:rsid w:val="00E70D81"/>
    <w:rsid w:val="00E726A6"/>
    <w:rsid w:val="00E86F05"/>
    <w:rsid w:val="00EA3A2A"/>
    <w:rsid w:val="00EB4556"/>
    <w:rsid w:val="00EB64C8"/>
    <w:rsid w:val="00ED5108"/>
    <w:rsid w:val="00EE2B43"/>
    <w:rsid w:val="00F012CA"/>
    <w:rsid w:val="00F01752"/>
    <w:rsid w:val="00F0355A"/>
    <w:rsid w:val="00F24A7E"/>
    <w:rsid w:val="00F33DC0"/>
    <w:rsid w:val="00F62587"/>
    <w:rsid w:val="00F63E9E"/>
    <w:rsid w:val="00F76843"/>
    <w:rsid w:val="00F776E1"/>
    <w:rsid w:val="00F925EB"/>
    <w:rsid w:val="00FA6DD0"/>
    <w:rsid w:val="00FC28DF"/>
    <w:rsid w:val="00FD4902"/>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E1D7"/>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26EB5"/>
  </w:style>
  <w:style w:type="character" w:customStyle="1" w:styleId="eop">
    <w:name w:val="eop"/>
    <w:basedOn w:val="DefaultParagraphFont"/>
    <w:rsid w:val="00726EB5"/>
  </w:style>
  <w:style w:type="paragraph" w:customStyle="1" w:styleId="paragraph">
    <w:name w:val="paragraph"/>
    <w:basedOn w:val="Normal"/>
    <w:rsid w:val="00726EB5"/>
    <w:pPr>
      <w:suppressAutoHyphens w:val="0"/>
      <w:autoSpaceDN/>
      <w:spacing w:before="100" w:beforeAutospacing="1" w:after="100" w:afterAutospacing="1" w:line="240" w:lineRule="auto"/>
    </w:pPr>
    <w:rPr>
      <w:rFonts w:ascii="Times New Roman" w:hAnsi="Times New Roman"/>
      <w:color w:val="auto"/>
    </w:rPr>
  </w:style>
  <w:style w:type="paragraph" w:styleId="NormalWeb">
    <w:name w:val="Normal (Web)"/>
    <w:basedOn w:val="Normal"/>
    <w:uiPriority w:val="99"/>
    <w:semiHidden/>
    <w:unhideWhenUsed/>
    <w:rsid w:val="00726EB5"/>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754134598">
      <w:bodyDiv w:val="1"/>
      <w:marLeft w:val="0"/>
      <w:marRight w:val="0"/>
      <w:marTop w:val="0"/>
      <w:marBottom w:val="0"/>
      <w:divBdr>
        <w:top w:val="none" w:sz="0" w:space="0" w:color="auto"/>
        <w:left w:val="none" w:sz="0" w:space="0" w:color="auto"/>
        <w:bottom w:val="none" w:sz="0" w:space="0" w:color="auto"/>
        <w:right w:val="none" w:sz="0" w:space="0" w:color="auto"/>
      </w:divBdr>
    </w:div>
    <w:div w:id="1032727165">
      <w:bodyDiv w:val="1"/>
      <w:marLeft w:val="0"/>
      <w:marRight w:val="0"/>
      <w:marTop w:val="0"/>
      <w:marBottom w:val="0"/>
      <w:divBdr>
        <w:top w:val="none" w:sz="0" w:space="0" w:color="auto"/>
        <w:left w:val="none" w:sz="0" w:space="0" w:color="auto"/>
        <w:bottom w:val="none" w:sz="0" w:space="0" w:color="auto"/>
        <w:right w:val="none" w:sz="0" w:space="0" w:color="auto"/>
      </w:divBdr>
    </w:div>
    <w:div w:id="1251238863">
      <w:bodyDiv w:val="1"/>
      <w:marLeft w:val="0"/>
      <w:marRight w:val="0"/>
      <w:marTop w:val="0"/>
      <w:marBottom w:val="0"/>
      <w:divBdr>
        <w:top w:val="none" w:sz="0" w:space="0" w:color="auto"/>
        <w:left w:val="none" w:sz="0" w:space="0" w:color="auto"/>
        <w:bottom w:val="none" w:sz="0" w:space="0" w:color="auto"/>
        <w:right w:val="none" w:sz="0" w:space="0" w:color="auto"/>
      </w:divBdr>
    </w:div>
    <w:div w:id="1280409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one-to-one-tuition" TargetMode="External"/><Relationship Id="rId18" Type="http://schemas.openxmlformats.org/officeDocument/2006/relationships/hyperlink" Target="https://www.gov.uk/government/publications/school-attendance/framework-for-securing-full-attendance-actions-for-schools-and-local-authoriti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arts-participation" TargetMode="Externa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mastery-learning" TargetMode="External"/><Relationship Id="rId17" Type="http://schemas.openxmlformats.org/officeDocument/2006/relationships/hyperlink" Target="https://d2tic4wvo1iusb.cloudfront.net/documents/guidance/Careers_Education_summary_infograph.pdf?v=167150617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small-group-tuition" TargetMode="External"/><Relationship Id="rId20" Type="http://schemas.openxmlformats.org/officeDocument/2006/relationships/hyperlink" Target="https://educationendowmentfoundation.org.uk/education-evidence/teaching-learning-toolkit/physical-activ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vidence-summaries/teaching-learning-toolkit/reading-comprehension-strategie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mentoring" TargetMode="External"/><Relationship Id="rId23" Type="http://schemas.openxmlformats.org/officeDocument/2006/relationships/hyperlink" Target="https://educationendowmentfoundation.org.uk/education-evidence/teaching-learning-toolkit/social-and-emotional-learning" TargetMode="External"/><Relationship Id="rId10" Type="http://schemas.openxmlformats.org/officeDocument/2006/relationships/hyperlink" Target="https://educationendowmentfoundation.org.uk/support-for-schools/school-planning-support/1-high-quality-teaching" TargetMode="External"/><Relationship Id="rId19" Type="http://schemas.openxmlformats.org/officeDocument/2006/relationships/hyperlink" Target="https://educationendowmentfoundation.org.uk/education-evidence/teaching-learning-toolkit/arts-particip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teaching-learning-toolkit/small-group-tuition" TargetMode="External"/><Relationship Id="rId22" Type="http://schemas.openxmlformats.org/officeDocument/2006/relationships/hyperlink" Target="https://d2tic4wvo1iusb.cloudfront.net/documents/guidanceForTeachers/EEF-Guide-to-the-Pupil-Premium-Autumn-2021.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6825E0D922E498DD00EDDEB3FE03A" ma:contentTypeVersion="14" ma:contentTypeDescription="Create a new document." ma:contentTypeScope="" ma:versionID="1e48b8ddf8b5935508191f2e2d9c32cb">
  <xsd:schema xmlns:xsd="http://www.w3.org/2001/XMLSchema" xmlns:xs="http://www.w3.org/2001/XMLSchema" xmlns:p="http://schemas.microsoft.com/office/2006/metadata/properties" xmlns:ns3="fe035cf6-d317-492e-95e8-e2fb3ebaf223" xmlns:ns4="cab206fb-9a61-4e43-8114-f7fb903f9058" targetNamespace="http://schemas.microsoft.com/office/2006/metadata/properties" ma:root="true" ma:fieldsID="fbbfeeb263a8ed4da0987cf62c9c25e9" ns3:_="" ns4:_="">
    <xsd:import namespace="fe035cf6-d317-492e-95e8-e2fb3ebaf223"/>
    <xsd:import namespace="cab206fb-9a61-4e43-8114-f7fb903f90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35cf6-d317-492e-95e8-e2fb3ebaf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b206fb-9a61-4e43-8114-f7fb903f90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e035cf6-d317-492e-95e8-e2fb3ebaf2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45B63-82B1-46F4-B998-B4AB8DF97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35cf6-d317-492e-95e8-e2fb3ebaf223"/>
    <ds:schemaRef ds:uri="cab206fb-9a61-4e43-8114-f7fb903f9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9BEE1-A8C9-4C8A-A62B-FF775F8ECF5C}">
  <ds:schemaRefs>
    <ds:schemaRef ds:uri="http://schemas.microsoft.com/office/2006/metadata/properties"/>
    <ds:schemaRef ds:uri="http://schemas.microsoft.com/office/infopath/2007/PartnerControls"/>
    <ds:schemaRef ds:uri="fe035cf6-d317-492e-95e8-e2fb3ebaf223"/>
  </ds:schemaRefs>
</ds:datastoreItem>
</file>

<file path=customXml/itemProps3.xml><?xml version="1.0" encoding="utf-8"?>
<ds:datastoreItem xmlns:ds="http://schemas.openxmlformats.org/officeDocument/2006/customXml" ds:itemID="{9F71E506-1D18-4777-842D-1B816F46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2857</Words>
  <Characters>16290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Miss H Booth</cp:lastModifiedBy>
  <cp:revision>2</cp:revision>
  <cp:lastPrinted>2023-01-05T08:06:00Z</cp:lastPrinted>
  <dcterms:created xsi:type="dcterms:W3CDTF">2023-02-06T08:05:00Z</dcterms:created>
  <dcterms:modified xsi:type="dcterms:W3CDTF">2023-02-06T08:05:00Z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0x0101003F16825E0D922E498DD00EDDEB3FE03A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