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41"/>
        <w:tblW w:w="15871" w:type="dxa"/>
        <w:tblLook w:val="04A0" w:firstRow="1" w:lastRow="0" w:firstColumn="1" w:lastColumn="0" w:noHBand="0" w:noVBand="1"/>
      </w:tblPr>
      <w:tblGrid>
        <w:gridCol w:w="2194"/>
        <w:gridCol w:w="1653"/>
        <w:gridCol w:w="597"/>
        <w:gridCol w:w="1567"/>
        <w:gridCol w:w="1805"/>
        <w:gridCol w:w="1818"/>
        <w:gridCol w:w="2203"/>
        <w:gridCol w:w="1673"/>
        <w:gridCol w:w="2361"/>
      </w:tblGrid>
      <w:tr w:rsidR="001A131B" w14:paraId="14744C3D" w14:textId="657BC6CA" w:rsidTr="00363ED1">
        <w:trPr>
          <w:trHeight w:val="682"/>
        </w:trPr>
        <w:tc>
          <w:tcPr>
            <w:tcW w:w="2194" w:type="dxa"/>
            <w:vMerge w:val="restart"/>
          </w:tcPr>
          <w:p w14:paraId="4AEC9FC2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</w:t>
            </w:r>
          </w:p>
          <w:p w14:paraId="72B9B947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Real World</w:t>
            </w:r>
          </w:p>
          <w:p w14:paraId="5A05D6E5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2D120402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27307B06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Engaging &amp; Enriching</w:t>
            </w:r>
          </w:p>
          <w:p w14:paraId="09EC54CC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4A7DD1C1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</w:t>
            </w:r>
          </w:p>
          <w:p w14:paraId="57E4A311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Skills for Life</w:t>
            </w:r>
          </w:p>
          <w:p w14:paraId="7950A7BA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263F81A2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14:paraId="6D5CEF74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Inclusive</w:t>
            </w:r>
          </w:p>
          <w:p w14:paraId="215B198C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EEFD29F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</w:t>
            </w:r>
          </w:p>
          <w:p w14:paraId="116FF189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Leadership</w:t>
            </w:r>
          </w:p>
          <w:p w14:paraId="0E91CB19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0A2925A6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</w:t>
            </w:r>
          </w:p>
          <w:p w14:paraId="6796012F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Independence</w:t>
            </w:r>
          </w:p>
          <w:p w14:paraId="00B8448A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82A1B27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426089C6" w14:textId="77777777" w:rsidR="00CF11FD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Encourages Reflection</w:t>
            </w:r>
          </w:p>
          <w:p w14:paraId="0C9257BC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653C82DD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</w:t>
            </w:r>
          </w:p>
          <w:p w14:paraId="5D7541A2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Next Steps</w:t>
            </w:r>
          </w:p>
          <w:p w14:paraId="7663CC86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6DAA275D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</w:t>
            </w:r>
          </w:p>
          <w:p w14:paraId="33B51033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Challenge</w:t>
            </w:r>
          </w:p>
          <w:p w14:paraId="443B4048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  <w:p w14:paraId="301DD623" w14:textId="77777777" w:rsidR="00CF11FD" w:rsidRPr="008B2A4F" w:rsidRDefault="00CF11FD" w:rsidP="00D768B8">
            <w:pPr>
              <w:spacing w:line="240" w:lineRule="auto"/>
              <w:jc w:val="center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</w:t>
            </w:r>
          </w:p>
          <w:p w14:paraId="03ACB73D" w14:textId="77777777" w:rsidR="00CF11FD" w:rsidRDefault="00CF11FD" w:rsidP="00D768B8">
            <w:pPr>
              <w:spacing w:line="240" w:lineRule="auto"/>
              <w:jc w:val="center"/>
            </w:pPr>
            <w:r w:rsidRPr="008B2A4F">
              <w:rPr>
                <w:rFonts w:ascii="Century Gothic" w:hAnsi="Century Gothic"/>
                <w:b/>
                <w:color w:val="00B0F0"/>
                <w:sz w:val="20"/>
                <w:szCs w:val="20"/>
              </w:rPr>
              <w:t>Ethics &amp; Empathy</w:t>
            </w:r>
          </w:p>
        </w:tc>
        <w:tc>
          <w:tcPr>
            <w:tcW w:w="1653" w:type="dxa"/>
          </w:tcPr>
          <w:p w14:paraId="13FE4D52" w14:textId="77777777" w:rsidR="00CF11FD" w:rsidRDefault="00CF11FD" w:rsidP="00D768B8">
            <w:r>
              <w:t>KS2 National Curriculum</w:t>
            </w:r>
          </w:p>
        </w:tc>
        <w:tc>
          <w:tcPr>
            <w:tcW w:w="597" w:type="dxa"/>
          </w:tcPr>
          <w:p w14:paraId="1DE8F212" w14:textId="77777777" w:rsidR="00CF11FD" w:rsidRDefault="00CF11FD" w:rsidP="00D768B8">
            <w:r>
              <w:t>Unit</w:t>
            </w:r>
          </w:p>
        </w:tc>
        <w:tc>
          <w:tcPr>
            <w:tcW w:w="1567" w:type="dxa"/>
          </w:tcPr>
          <w:p w14:paraId="0C9B679F" w14:textId="77777777" w:rsidR="00CF11FD" w:rsidRDefault="00CF11FD" w:rsidP="00153E2F">
            <w:pPr>
              <w:jc w:val="center"/>
            </w:pPr>
            <w:r>
              <w:t>7</w:t>
            </w:r>
          </w:p>
        </w:tc>
        <w:tc>
          <w:tcPr>
            <w:tcW w:w="1805" w:type="dxa"/>
          </w:tcPr>
          <w:p w14:paraId="40E2F263" w14:textId="77777777" w:rsidR="00CF11FD" w:rsidRDefault="00CF11FD" w:rsidP="00153E2F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1818" w:type="dxa"/>
          </w:tcPr>
          <w:p w14:paraId="5D799F92" w14:textId="77777777" w:rsidR="00CF11FD" w:rsidRDefault="00CF11FD" w:rsidP="00153E2F">
            <w:pPr>
              <w:jc w:val="center"/>
            </w:pPr>
            <w:r>
              <w:t>9</w:t>
            </w:r>
          </w:p>
        </w:tc>
        <w:tc>
          <w:tcPr>
            <w:tcW w:w="2203" w:type="dxa"/>
          </w:tcPr>
          <w:p w14:paraId="1DEB9B8D" w14:textId="77777777" w:rsidR="00CF11FD" w:rsidRDefault="00CF11FD" w:rsidP="00153E2F">
            <w:pPr>
              <w:jc w:val="center"/>
            </w:pPr>
            <w:r>
              <w:t>10</w:t>
            </w:r>
          </w:p>
        </w:tc>
        <w:tc>
          <w:tcPr>
            <w:tcW w:w="1673" w:type="dxa"/>
          </w:tcPr>
          <w:p w14:paraId="72BB3F32" w14:textId="77777777" w:rsidR="00CF11FD" w:rsidRDefault="00CF11FD" w:rsidP="00153E2F">
            <w:pPr>
              <w:jc w:val="center"/>
            </w:pPr>
            <w:r>
              <w:t>11</w:t>
            </w:r>
          </w:p>
        </w:tc>
        <w:tc>
          <w:tcPr>
            <w:tcW w:w="2361" w:type="dxa"/>
          </w:tcPr>
          <w:p w14:paraId="588622E0" w14:textId="51BFF0EF" w:rsidR="00CF11FD" w:rsidRDefault="00CF11FD" w:rsidP="00153E2F">
            <w:pPr>
              <w:jc w:val="center"/>
            </w:pPr>
            <w:r>
              <w:t>Next Steps</w:t>
            </w:r>
          </w:p>
        </w:tc>
      </w:tr>
      <w:tr w:rsidR="001A131B" w:rsidRPr="00280657" w14:paraId="4580FF91" w14:textId="2CF4D001" w:rsidTr="00363ED1">
        <w:trPr>
          <w:trHeight w:val="1293"/>
        </w:trPr>
        <w:tc>
          <w:tcPr>
            <w:tcW w:w="2194" w:type="dxa"/>
            <w:vMerge/>
          </w:tcPr>
          <w:p w14:paraId="4C9D895D" w14:textId="77777777" w:rsidR="00FF6F26" w:rsidRPr="00280657" w:rsidRDefault="00FF6F26" w:rsidP="00D768B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53" w:type="dxa"/>
            <w:vMerge w:val="restart"/>
          </w:tcPr>
          <w:p w14:paraId="52ABA062" w14:textId="6B525F35" w:rsidR="00FF6F26" w:rsidRPr="00324F59" w:rsidRDefault="00FF6F26" w:rsidP="00FF6F26">
            <w:pPr>
              <w:rPr>
                <w:rFonts w:cstheme="minorHAnsi"/>
                <w:sz w:val="19"/>
                <w:szCs w:val="19"/>
              </w:rPr>
            </w:pPr>
            <w:r w:rsidRPr="00324F59">
              <w:rPr>
                <w:rFonts w:cstheme="minorHAnsi"/>
                <w:sz w:val="19"/>
                <w:szCs w:val="19"/>
              </w:rPr>
              <w:t>All pupils should be enabled to participate in and gain knowledge, skills and understanding associated with the artistic practice of drama. Pupils should be able to adopt, create and sustain a range of roles, responding appropriately to others in role. They should have opportunities to improvise, devise and script drama for one another and a range of audiences, as well as to rehearse, refine, share and respond thoughtfully to drama and theatre performances.</w:t>
            </w:r>
          </w:p>
        </w:tc>
        <w:tc>
          <w:tcPr>
            <w:tcW w:w="597" w:type="dxa"/>
          </w:tcPr>
          <w:p w14:paraId="1D34A326" w14:textId="41C7F418" w:rsidR="00FF6F26" w:rsidRPr="00280657" w:rsidRDefault="00FF6F26" w:rsidP="00D768B8">
            <w:pPr>
              <w:rPr>
                <w:rFonts w:cstheme="minorHAnsi"/>
              </w:rPr>
            </w:pPr>
            <w:r w:rsidRPr="00280657">
              <w:rPr>
                <w:rFonts w:cstheme="minorHAnsi"/>
              </w:rPr>
              <w:t>1</w:t>
            </w:r>
          </w:p>
          <w:p w14:paraId="0763B097" w14:textId="77777777" w:rsidR="00FF6F26" w:rsidRPr="00280657" w:rsidRDefault="00FF6F26" w:rsidP="00D768B8">
            <w:pPr>
              <w:rPr>
                <w:rFonts w:cstheme="minorHAnsi"/>
              </w:rPr>
            </w:pPr>
          </w:p>
          <w:p w14:paraId="167A44C9" w14:textId="77777777" w:rsidR="00FF6F26" w:rsidRPr="00280657" w:rsidRDefault="00FF6F26" w:rsidP="00D768B8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6BAD81C6" w14:textId="0D291CBD" w:rsidR="00FF6F26" w:rsidRPr="007059C4" w:rsidRDefault="00FF6F26" w:rsidP="007059C4">
            <w:pPr>
              <w:jc w:val="center"/>
              <w:rPr>
                <w:rFonts w:eastAsiaTheme="minorEastAsia" w:cstheme="minorHAnsi"/>
                <w:b/>
                <w:lang w:val="en-US"/>
              </w:rPr>
            </w:pPr>
            <w:r w:rsidRPr="00280657">
              <w:rPr>
                <w:rFonts w:eastAsiaTheme="minorEastAsia" w:cstheme="minorHAnsi"/>
                <w:b/>
                <w:lang w:val="en-US"/>
              </w:rPr>
              <w:t>Introduction to Drama</w:t>
            </w:r>
            <w:r w:rsidR="00F86F5A">
              <w:rPr>
                <w:rFonts w:eastAsiaTheme="minorEastAsia" w:cstheme="minorHAnsi"/>
                <w:b/>
                <w:lang w:val="en-US"/>
              </w:rPr>
              <w:t xml:space="preserve"> skills and techniques </w:t>
            </w:r>
          </w:p>
        </w:tc>
        <w:tc>
          <w:tcPr>
            <w:tcW w:w="1805" w:type="dxa"/>
          </w:tcPr>
          <w:p w14:paraId="6A53046C" w14:textId="4DB6767C" w:rsidR="00FF6F26" w:rsidRPr="00280657" w:rsidRDefault="00FF6F26" w:rsidP="00280657">
            <w:pPr>
              <w:jc w:val="center"/>
              <w:rPr>
                <w:rFonts w:eastAsia="Trebuchet MS" w:cstheme="minorHAnsi"/>
                <w:b/>
              </w:rPr>
            </w:pPr>
            <w:r w:rsidRPr="00280657">
              <w:rPr>
                <w:rFonts w:eastAsia="Trebuchet MS" w:cstheme="minorHAnsi"/>
                <w:b/>
              </w:rPr>
              <w:t>Developing skills and techniques in Drama</w:t>
            </w:r>
          </w:p>
          <w:p w14:paraId="7A586FF4" w14:textId="13C1F005" w:rsidR="00FF6F26" w:rsidRPr="00280657" w:rsidRDefault="00FF6F26" w:rsidP="00280657">
            <w:pPr>
              <w:jc w:val="center"/>
              <w:rPr>
                <w:rFonts w:cstheme="minorHAnsi"/>
              </w:rPr>
            </w:pPr>
          </w:p>
        </w:tc>
        <w:tc>
          <w:tcPr>
            <w:tcW w:w="1818" w:type="dxa"/>
          </w:tcPr>
          <w:p w14:paraId="2B4F1295" w14:textId="591D4766" w:rsidR="00FF6F26" w:rsidRPr="00F86F5A" w:rsidRDefault="00F86F5A" w:rsidP="002806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Applying</w:t>
            </w:r>
            <w:r w:rsidR="00FF6F26" w:rsidRPr="00F86F5A">
              <w:rPr>
                <w:rFonts w:cstheme="minorHAnsi"/>
                <w:b/>
              </w:rPr>
              <w:t xml:space="preserve"> skills and techniques in Drama</w:t>
            </w:r>
          </w:p>
          <w:p w14:paraId="2DCBDA8E" w14:textId="2EE14D29" w:rsidR="00FF6F26" w:rsidRPr="00280657" w:rsidRDefault="00FF6F26" w:rsidP="00280657">
            <w:pPr>
              <w:jc w:val="center"/>
              <w:rPr>
                <w:rFonts w:cstheme="minorHAnsi"/>
              </w:rPr>
            </w:pPr>
          </w:p>
        </w:tc>
        <w:tc>
          <w:tcPr>
            <w:tcW w:w="2203" w:type="dxa"/>
          </w:tcPr>
          <w:p w14:paraId="153CBC99" w14:textId="00374A68" w:rsidR="00FF6F26" w:rsidRPr="00280657" w:rsidRDefault="00FF6F26" w:rsidP="00493E6A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Introduction to Professional W</w:t>
            </w:r>
            <w:r w:rsidR="007D46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orks</w:t>
            </w:r>
          </w:p>
          <w:p w14:paraId="008C3742" w14:textId="77777777" w:rsidR="00FF6F26" w:rsidRPr="00280657" w:rsidRDefault="00FF6F26" w:rsidP="00493E6A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Merge w:val="restart"/>
          </w:tcPr>
          <w:p w14:paraId="1E307EE6" w14:textId="02C75074" w:rsidR="00FF6F26" w:rsidRPr="00280657" w:rsidRDefault="00FF6F26" w:rsidP="00280657">
            <w:pPr>
              <w:jc w:val="center"/>
              <w:rPr>
                <w:rFonts w:cstheme="minorHAnsi"/>
              </w:rPr>
            </w:pPr>
            <w:r w:rsidRPr="00280657">
              <w:rPr>
                <w:rFonts w:cstheme="minorHAnsi"/>
                <w:b/>
                <w:bCs/>
              </w:rPr>
              <w:t xml:space="preserve">Component 2 </w:t>
            </w:r>
            <w:r w:rsidRPr="00280657">
              <w:rPr>
                <w:rFonts w:cstheme="minorHAnsi"/>
                <w:bCs/>
              </w:rPr>
              <w:t>Developing Skills and Techniques in the Performing Arts</w:t>
            </w:r>
          </w:p>
        </w:tc>
        <w:tc>
          <w:tcPr>
            <w:tcW w:w="2361" w:type="dxa"/>
            <w:vMerge w:val="restart"/>
          </w:tcPr>
          <w:p w14:paraId="60C75147" w14:textId="75DB98BA" w:rsidR="00FF6F26" w:rsidRPr="00C606D9" w:rsidRDefault="00FF6F26" w:rsidP="00D768B8">
            <w:pPr>
              <w:rPr>
                <w:rFonts w:cstheme="minorHAnsi"/>
                <w:b/>
              </w:rPr>
            </w:pPr>
            <w:r w:rsidRPr="00C606D9">
              <w:rPr>
                <w:rFonts w:cstheme="minorHAnsi"/>
                <w:b/>
              </w:rPr>
              <w:t>KS5:</w:t>
            </w:r>
          </w:p>
          <w:p w14:paraId="047F1920" w14:textId="36EFE9F7" w:rsidR="00C606D9" w:rsidRPr="007059C4" w:rsidRDefault="00C606D9" w:rsidP="00C606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</w:rPr>
            </w:pPr>
            <w:r w:rsidRPr="007059C4">
              <w:rPr>
                <w:sz w:val="16"/>
              </w:rPr>
              <w:t>Investigating Practitioners’ Work</w:t>
            </w:r>
          </w:p>
          <w:p w14:paraId="2CEF69C5" w14:textId="6A4878F9" w:rsidR="00C606D9" w:rsidRPr="007059C4" w:rsidRDefault="00C606D9" w:rsidP="00C606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</w:rPr>
            </w:pPr>
            <w:r w:rsidRPr="007059C4">
              <w:rPr>
                <w:sz w:val="16"/>
              </w:rPr>
              <w:t>Developing Skills and Techniques for Live Performance</w:t>
            </w:r>
          </w:p>
          <w:p w14:paraId="7955E4E9" w14:textId="4477AC04" w:rsidR="00C606D9" w:rsidRPr="007059C4" w:rsidRDefault="00C606D9" w:rsidP="00C606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</w:rPr>
            </w:pPr>
            <w:r w:rsidRPr="007059C4">
              <w:rPr>
                <w:sz w:val="16"/>
              </w:rPr>
              <w:t>Group Performance Workshop</w:t>
            </w:r>
          </w:p>
          <w:p w14:paraId="3E0EFBCE" w14:textId="3A0372D5" w:rsidR="00C606D9" w:rsidRPr="007059C4" w:rsidRDefault="00C606D9" w:rsidP="00C606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</w:rPr>
            </w:pPr>
            <w:r w:rsidRPr="007059C4">
              <w:rPr>
                <w:sz w:val="16"/>
              </w:rPr>
              <w:t>Performing Arts in the Community</w:t>
            </w:r>
          </w:p>
          <w:p w14:paraId="315917B1" w14:textId="065342F6" w:rsidR="00C606D9" w:rsidRPr="007059C4" w:rsidRDefault="00C606D9" w:rsidP="00C606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</w:rPr>
            </w:pPr>
            <w:r w:rsidRPr="007059C4">
              <w:rPr>
                <w:sz w:val="16"/>
              </w:rPr>
              <w:t>Individual Performance Commission</w:t>
            </w:r>
          </w:p>
          <w:p w14:paraId="433C8E97" w14:textId="7B841807" w:rsidR="00C606D9" w:rsidRPr="007059C4" w:rsidRDefault="00C606D9" w:rsidP="00C606D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</w:rPr>
            </w:pPr>
            <w:r w:rsidRPr="007059C4">
              <w:rPr>
                <w:sz w:val="16"/>
              </w:rPr>
              <w:t>Final Live Performance to an Audience</w:t>
            </w:r>
          </w:p>
          <w:p w14:paraId="21B60B48" w14:textId="0BF97040" w:rsidR="00FF6F26" w:rsidRPr="007059C4" w:rsidRDefault="00C606D9" w:rsidP="00D768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6"/>
              </w:rPr>
            </w:pPr>
            <w:r w:rsidRPr="007059C4">
              <w:rPr>
                <w:sz w:val="16"/>
              </w:rPr>
              <w:t>Employment Opportunities in the Performing Arts</w:t>
            </w:r>
          </w:p>
          <w:p w14:paraId="43EF42B0" w14:textId="77777777" w:rsidR="00FF6F26" w:rsidRDefault="00FF6F26" w:rsidP="00D768B8">
            <w:pPr>
              <w:rPr>
                <w:rFonts w:cstheme="minorHAnsi"/>
                <w:b/>
              </w:rPr>
            </w:pPr>
            <w:r w:rsidRPr="00C606D9">
              <w:rPr>
                <w:rFonts w:cstheme="minorHAnsi"/>
                <w:b/>
              </w:rPr>
              <w:t>Careers:</w:t>
            </w:r>
            <w:r w:rsidR="00217442">
              <w:rPr>
                <w:rFonts w:cstheme="minorHAnsi"/>
                <w:b/>
              </w:rPr>
              <w:t xml:space="preserve"> </w:t>
            </w:r>
          </w:p>
          <w:p w14:paraId="7EFECE70" w14:textId="0E0F6636" w:rsidR="00631B54" w:rsidRPr="000655D9" w:rsidRDefault="00631B54" w:rsidP="004432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0655D9">
              <w:rPr>
                <w:rFonts w:cstheme="minorHAnsi"/>
                <w:sz w:val="20"/>
              </w:rPr>
              <w:t xml:space="preserve">Performer </w:t>
            </w:r>
          </w:p>
          <w:p w14:paraId="00A8437C" w14:textId="5623900E" w:rsidR="004432BE" w:rsidRPr="000655D9" w:rsidRDefault="00A0259D" w:rsidP="004432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0655D9">
              <w:rPr>
                <w:rFonts w:cstheme="minorHAnsi"/>
                <w:sz w:val="20"/>
              </w:rPr>
              <w:t xml:space="preserve">Film, </w:t>
            </w:r>
            <w:r w:rsidR="004432BE" w:rsidRPr="000655D9">
              <w:rPr>
                <w:rFonts w:cstheme="minorHAnsi"/>
                <w:sz w:val="20"/>
              </w:rPr>
              <w:t>TV</w:t>
            </w:r>
            <w:r w:rsidR="00631B54" w:rsidRPr="000655D9">
              <w:rPr>
                <w:rFonts w:cstheme="minorHAnsi"/>
                <w:sz w:val="20"/>
              </w:rPr>
              <w:t xml:space="preserve"> &amp; Media</w:t>
            </w:r>
          </w:p>
          <w:p w14:paraId="14E390B8" w14:textId="77777777" w:rsidR="004432BE" w:rsidRPr="000655D9" w:rsidRDefault="004432BE" w:rsidP="004432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0655D9">
              <w:rPr>
                <w:rFonts w:cstheme="minorHAnsi"/>
                <w:sz w:val="20"/>
              </w:rPr>
              <w:t>Theatre</w:t>
            </w:r>
          </w:p>
          <w:p w14:paraId="5CF676E1" w14:textId="77777777" w:rsidR="004432BE" w:rsidRPr="000655D9" w:rsidRDefault="004432BE" w:rsidP="004432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0655D9">
              <w:rPr>
                <w:rFonts w:cstheme="minorHAnsi"/>
                <w:sz w:val="20"/>
              </w:rPr>
              <w:t>Radio/podcasting</w:t>
            </w:r>
          </w:p>
          <w:p w14:paraId="3D19418F" w14:textId="77777777" w:rsidR="004432BE" w:rsidRPr="000655D9" w:rsidRDefault="004432BE" w:rsidP="004432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0655D9">
              <w:rPr>
                <w:rFonts w:cstheme="minorHAnsi"/>
                <w:sz w:val="20"/>
              </w:rPr>
              <w:t xml:space="preserve">Writer </w:t>
            </w:r>
          </w:p>
          <w:p w14:paraId="6D0878F6" w14:textId="77777777" w:rsidR="004432BE" w:rsidRPr="000655D9" w:rsidRDefault="004432BE" w:rsidP="004432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0655D9">
              <w:rPr>
                <w:rFonts w:cstheme="minorHAnsi"/>
                <w:sz w:val="20"/>
              </w:rPr>
              <w:t>Education</w:t>
            </w:r>
          </w:p>
          <w:p w14:paraId="05B496A7" w14:textId="77777777" w:rsidR="004432BE" w:rsidRPr="000655D9" w:rsidRDefault="004432BE" w:rsidP="004432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0655D9">
              <w:rPr>
                <w:rFonts w:cstheme="minorHAnsi"/>
                <w:sz w:val="20"/>
              </w:rPr>
              <w:t xml:space="preserve">Community </w:t>
            </w:r>
          </w:p>
          <w:p w14:paraId="275AB1F5" w14:textId="69BDC2E5" w:rsidR="004432BE" w:rsidRPr="000655D9" w:rsidRDefault="00631B54" w:rsidP="004432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0655D9">
              <w:rPr>
                <w:rFonts w:cstheme="minorHAnsi"/>
                <w:sz w:val="20"/>
              </w:rPr>
              <w:t xml:space="preserve">Production  </w:t>
            </w:r>
          </w:p>
          <w:p w14:paraId="2BB27AB1" w14:textId="77777777" w:rsidR="00631B54" w:rsidRPr="000655D9" w:rsidRDefault="00631B54" w:rsidP="004432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0655D9">
              <w:rPr>
                <w:rFonts w:cstheme="minorHAnsi"/>
                <w:sz w:val="20"/>
              </w:rPr>
              <w:t>Social Media</w:t>
            </w:r>
          </w:p>
          <w:p w14:paraId="3093E092" w14:textId="77777777" w:rsidR="00631B54" w:rsidRPr="000655D9" w:rsidRDefault="00A0259D" w:rsidP="004432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0655D9">
              <w:rPr>
                <w:rFonts w:cstheme="minorHAnsi"/>
                <w:sz w:val="20"/>
              </w:rPr>
              <w:t xml:space="preserve">Journalism </w:t>
            </w:r>
          </w:p>
          <w:p w14:paraId="4232D4EE" w14:textId="77777777" w:rsidR="000655D9" w:rsidRPr="000655D9" w:rsidRDefault="009E18EB" w:rsidP="004432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0655D9">
              <w:rPr>
                <w:rFonts w:cstheme="minorHAnsi"/>
                <w:sz w:val="20"/>
              </w:rPr>
              <w:t>Drama therapist</w:t>
            </w:r>
          </w:p>
          <w:p w14:paraId="46DC8E07" w14:textId="4B381B59" w:rsidR="00A0259D" w:rsidRPr="004432BE" w:rsidRDefault="000655D9" w:rsidP="004432B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t xml:space="preserve">Communications </w:t>
            </w:r>
            <w:r w:rsidR="009E18EB" w:rsidRPr="000655D9">
              <w:rPr>
                <w:rFonts w:cstheme="minorHAnsi"/>
                <w:sz w:val="20"/>
              </w:rPr>
              <w:t xml:space="preserve"> </w:t>
            </w:r>
          </w:p>
        </w:tc>
      </w:tr>
      <w:tr w:rsidR="001A131B" w:rsidRPr="00280657" w14:paraId="235A9D47" w14:textId="16419051" w:rsidTr="00363ED1">
        <w:trPr>
          <w:trHeight w:val="1146"/>
        </w:trPr>
        <w:tc>
          <w:tcPr>
            <w:tcW w:w="2194" w:type="dxa"/>
            <w:vMerge/>
          </w:tcPr>
          <w:p w14:paraId="00D943FF" w14:textId="77777777" w:rsidR="00FF6F26" w:rsidRPr="00280657" w:rsidRDefault="00FF6F26" w:rsidP="00D768B8">
            <w:pPr>
              <w:rPr>
                <w:rFonts w:cstheme="minorHAnsi"/>
              </w:rPr>
            </w:pPr>
          </w:p>
        </w:tc>
        <w:tc>
          <w:tcPr>
            <w:tcW w:w="1653" w:type="dxa"/>
            <w:vMerge/>
          </w:tcPr>
          <w:p w14:paraId="2A122F0E" w14:textId="77777777" w:rsidR="00FF6F26" w:rsidRPr="00280657" w:rsidRDefault="00FF6F26" w:rsidP="00D768B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16A40661" w14:textId="3492D1D8" w:rsidR="00FF6F26" w:rsidRPr="00280657" w:rsidRDefault="00FF6F26" w:rsidP="00D768B8">
            <w:pPr>
              <w:rPr>
                <w:rFonts w:cstheme="minorHAnsi"/>
              </w:rPr>
            </w:pPr>
            <w:r w:rsidRPr="00280657">
              <w:rPr>
                <w:rFonts w:cstheme="minorHAnsi"/>
              </w:rPr>
              <w:t>2</w:t>
            </w:r>
          </w:p>
          <w:p w14:paraId="2D95717F" w14:textId="77777777" w:rsidR="00FF6F26" w:rsidRPr="00280657" w:rsidRDefault="00FF6F26" w:rsidP="00D768B8">
            <w:pPr>
              <w:rPr>
                <w:rFonts w:cstheme="minorHAnsi"/>
              </w:rPr>
            </w:pPr>
          </w:p>
          <w:p w14:paraId="592FE472" w14:textId="77777777" w:rsidR="00FF6F26" w:rsidRPr="00280657" w:rsidRDefault="00FF6F26" w:rsidP="00D768B8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0CC605BD" w14:textId="77777777" w:rsidR="001A131B" w:rsidRDefault="001A131B" w:rsidP="001A131B">
            <w:pPr>
              <w:rPr>
                <w:rFonts w:cstheme="minorHAnsi"/>
                <w:b/>
                <w:bCs/>
              </w:rPr>
            </w:pPr>
          </w:p>
          <w:p w14:paraId="1D5BE0AA" w14:textId="2E51A224" w:rsidR="00FF6F26" w:rsidRPr="00280657" w:rsidRDefault="00FF6F26" w:rsidP="00146645">
            <w:pPr>
              <w:jc w:val="center"/>
              <w:rPr>
                <w:rFonts w:cstheme="minorHAnsi"/>
              </w:rPr>
            </w:pPr>
            <w:r w:rsidRPr="00280657">
              <w:rPr>
                <w:rFonts w:cstheme="minorHAnsi"/>
                <w:b/>
                <w:bCs/>
              </w:rPr>
              <w:t>Pantomime</w:t>
            </w:r>
          </w:p>
        </w:tc>
        <w:tc>
          <w:tcPr>
            <w:tcW w:w="1805" w:type="dxa"/>
          </w:tcPr>
          <w:p w14:paraId="05AEB861" w14:textId="77777777" w:rsidR="001A131B" w:rsidRDefault="001A131B" w:rsidP="00280657">
            <w:pPr>
              <w:jc w:val="center"/>
              <w:rPr>
                <w:rFonts w:cstheme="minorHAnsi"/>
                <w:b/>
              </w:rPr>
            </w:pPr>
          </w:p>
          <w:p w14:paraId="68C6A37C" w14:textId="23D6E227" w:rsidR="00FF6F26" w:rsidRPr="00AA70DA" w:rsidRDefault="00AA70DA" w:rsidP="00280657">
            <w:pPr>
              <w:jc w:val="center"/>
              <w:rPr>
                <w:rFonts w:cstheme="minorHAnsi"/>
                <w:b/>
              </w:rPr>
            </w:pPr>
            <w:r w:rsidRPr="00AA70DA">
              <w:rPr>
                <w:rFonts w:cstheme="minorHAnsi"/>
                <w:b/>
              </w:rPr>
              <w:t xml:space="preserve">Morality Drama </w:t>
            </w:r>
          </w:p>
        </w:tc>
        <w:tc>
          <w:tcPr>
            <w:tcW w:w="1818" w:type="dxa"/>
          </w:tcPr>
          <w:p w14:paraId="3C1DD517" w14:textId="77777777" w:rsidR="001A131B" w:rsidRDefault="001A131B" w:rsidP="00280657">
            <w:pPr>
              <w:jc w:val="center"/>
              <w:rPr>
                <w:rFonts w:eastAsiaTheme="minorEastAsia" w:cstheme="minorHAnsi"/>
                <w:b/>
                <w:lang w:val="en-US"/>
              </w:rPr>
            </w:pPr>
          </w:p>
          <w:p w14:paraId="277AC210" w14:textId="4608223D" w:rsidR="00FF6F26" w:rsidRPr="00280657" w:rsidRDefault="00FF6F26" w:rsidP="00280657">
            <w:pPr>
              <w:jc w:val="center"/>
              <w:rPr>
                <w:rFonts w:cstheme="minorHAnsi"/>
              </w:rPr>
            </w:pPr>
            <w:r w:rsidRPr="00280657">
              <w:rPr>
                <w:rFonts w:eastAsiaTheme="minorEastAsia" w:cstheme="minorHAnsi"/>
                <w:b/>
                <w:lang w:val="en-US"/>
              </w:rPr>
              <w:t xml:space="preserve">Character </w:t>
            </w:r>
            <w:r w:rsidR="00065B68">
              <w:rPr>
                <w:rFonts w:eastAsiaTheme="minorEastAsia" w:cstheme="minorHAnsi"/>
                <w:b/>
                <w:lang w:val="en-US"/>
              </w:rPr>
              <w:t>D</w:t>
            </w:r>
            <w:r w:rsidRPr="00280657">
              <w:rPr>
                <w:rFonts w:eastAsiaTheme="minorEastAsia" w:cstheme="minorHAnsi"/>
                <w:b/>
                <w:lang w:val="en-US"/>
              </w:rPr>
              <w:t>evelopment</w:t>
            </w:r>
          </w:p>
        </w:tc>
        <w:tc>
          <w:tcPr>
            <w:tcW w:w="2203" w:type="dxa"/>
          </w:tcPr>
          <w:p w14:paraId="3280F19D" w14:textId="5F84B283" w:rsidR="007D46C6" w:rsidRPr="00280657" w:rsidRDefault="007D46C6" w:rsidP="00493E6A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Introduction to Professional Works</w:t>
            </w:r>
          </w:p>
          <w:p w14:paraId="2B739683" w14:textId="77777777" w:rsidR="00FF6F26" w:rsidRPr="00280657" w:rsidRDefault="00FF6F26" w:rsidP="00493E6A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Merge/>
          </w:tcPr>
          <w:p w14:paraId="0C61E9FF" w14:textId="74520FBF" w:rsidR="00FF6F26" w:rsidRPr="00280657" w:rsidRDefault="00FF6F26" w:rsidP="00280657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/>
          </w:tcPr>
          <w:p w14:paraId="6C4A2ADF" w14:textId="77777777" w:rsidR="00FF6F26" w:rsidRPr="00280657" w:rsidRDefault="00FF6F26" w:rsidP="00D768B8">
            <w:pPr>
              <w:rPr>
                <w:rFonts w:cstheme="minorHAnsi"/>
              </w:rPr>
            </w:pPr>
          </w:p>
        </w:tc>
      </w:tr>
      <w:tr w:rsidR="007059C4" w:rsidRPr="00280657" w14:paraId="1363656A" w14:textId="745B96BC" w:rsidTr="00363ED1">
        <w:trPr>
          <w:trHeight w:val="1146"/>
        </w:trPr>
        <w:tc>
          <w:tcPr>
            <w:tcW w:w="2194" w:type="dxa"/>
            <w:vMerge/>
          </w:tcPr>
          <w:p w14:paraId="665064C3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  <w:tc>
          <w:tcPr>
            <w:tcW w:w="1653" w:type="dxa"/>
            <w:vMerge/>
          </w:tcPr>
          <w:p w14:paraId="353680FB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06FEE57E" w14:textId="4A9462F1" w:rsidR="007059C4" w:rsidRPr="00280657" w:rsidRDefault="007059C4" w:rsidP="00D768B8">
            <w:pPr>
              <w:rPr>
                <w:rFonts w:cstheme="minorHAnsi"/>
              </w:rPr>
            </w:pPr>
            <w:r w:rsidRPr="00280657">
              <w:rPr>
                <w:rFonts w:cstheme="minorHAnsi"/>
              </w:rPr>
              <w:t>3</w:t>
            </w:r>
          </w:p>
          <w:p w14:paraId="7BB6D11C" w14:textId="77777777" w:rsidR="007059C4" w:rsidRPr="00280657" w:rsidRDefault="007059C4" w:rsidP="00D768B8">
            <w:pPr>
              <w:rPr>
                <w:rFonts w:cstheme="minorHAnsi"/>
              </w:rPr>
            </w:pPr>
          </w:p>
          <w:p w14:paraId="2F81242C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08556F59" w14:textId="5D1D5590" w:rsidR="007059C4" w:rsidRPr="00280657" w:rsidRDefault="007059C4" w:rsidP="00280657">
            <w:pPr>
              <w:jc w:val="center"/>
              <w:rPr>
                <w:rFonts w:cstheme="minorHAnsi"/>
              </w:rPr>
            </w:pPr>
            <w:r w:rsidRPr="00280657">
              <w:rPr>
                <w:rFonts w:cstheme="minorHAnsi"/>
                <w:b/>
              </w:rPr>
              <w:t xml:space="preserve">Script: </w:t>
            </w:r>
            <w:r w:rsidRPr="00AF1D99">
              <w:rPr>
                <w:rFonts w:cstheme="minorHAnsi"/>
              </w:rPr>
              <w:t>Working from Page to Stage</w:t>
            </w:r>
          </w:p>
        </w:tc>
        <w:tc>
          <w:tcPr>
            <w:tcW w:w="1805" w:type="dxa"/>
          </w:tcPr>
          <w:p w14:paraId="2DBFC612" w14:textId="608657D0" w:rsidR="007059C4" w:rsidRPr="00280657" w:rsidRDefault="007059C4" w:rsidP="00280657">
            <w:pPr>
              <w:jc w:val="center"/>
              <w:rPr>
                <w:rFonts w:eastAsiaTheme="minorEastAsia" w:cstheme="minorHAnsi"/>
                <w:b/>
                <w:lang w:val="en-US"/>
              </w:rPr>
            </w:pPr>
            <w:r w:rsidRPr="00280657">
              <w:rPr>
                <w:rFonts w:eastAsiaTheme="minorEastAsia" w:cstheme="minorHAnsi"/>
                <w:b/>
                <w:lang w:val="en-US"/>
              </w:rPr>
              <w:t xml:space="preserve">Page to Stage- </w:t>
            </w:r>
            <w:r w:rsidRPr="00AF1D99">
              <w:rPr>
                <w:rFonts w:eastAsiaTheme="minorEastAsia" w:cstheme="minorHAnsi"/>
                <w:lang w:val="en-US"/>
              </w:rPr>
              <w:t>Hairspray</w:t>
            </w:r>
            <w:r>
              <w:rPr>
                <w:rFonts w:eastAsiaTheme="minorEastAsia" w:cstheme="minorHAnsi"/>
                <w:b/>
                <w:lang w:val="en-US"/>
              </w:rPr>
              <w:t xml:space="preserve"> </w:t>
            </w:r>
          </w:p>
          <w:p w14:paraId="509D681F" w14:textId="77777777" w:rsidR="007059C4" w:rsidRPr="00280657" w:rsidRDefault="007059C4" w:rsidP="00280657">
            <w:pPr>
              <w:jc w:val="center"/>
              <w:rPr>
                <w:rFonts w:cstheme="minorHAnsi"/>
              </w:rPr>
            </w:pPr>
          </w:p>
        </w:tc>
        <w:tc>
          <w:tcPr>
            <w:tcW w:w="1818" w:type="dxa"/>
          </w:tcPr>
          <w:p w14:paraId="41B04F58" w14:textId="2FF737DA" w:rsidR="007059C4" w:rsidRPr="00FF6F26" w:rsidRDefault="007059C4" w:rsidP="00FF6F26">
            <w:pPr>
              <w:jc w:val="center"/>
              <w:rPr>
                <w:rFonts w:eastAsiaTheme="minorEastAsia" w:cstheme="minorHAnsi"/>
                <w:b/>
                <w:bCs/>
                <w:lang w:val="en-US"/>
              </w:rPr>
            </w:pPr>
            <w:r w:rsidRPr="00280657">
              <w:rPr>
                <w:rFonts w:eastAsiaTheme="minorEastAsia" w:cstheme="minorHAnsi"/>
                <w:b/>
                <w:lang w:val="en-US"/>
              </w:rPr>
              <w:t>Page to Stage</w:t>
            </w:r>
            <w:r w:rsidR="002464D4" w:rsidRPr="00280657">
              <w:rPr>
                <w:rFonts w:eastAsiaTheme="minorEastAsia" w:cstheme="minorHAnsi"/>
                <w:b/>
                <w:lang w:val="en-US"/>
              </w:rPr>
              <w:t>-</w:t>
            </w:r>
            <w:r w:rsidR="002464D4" w:rsidRPr="002464D4">
              <w:rPr>
                <w:rFonts w:eastAsiaTheme="minorEastAsia" w:cstheme="minorHAnsi"/>
                <w:lang w:val="en-US"/>
              </w:rPr>
              <w:t xml:space="preserve"> ‘</w:t>
            </w:r>
            <w:r w:rsidRPr="002464D4">
              <w:rPr>
                <w:rFonts w:eastAsiaTheme="minorEastAsia" w:cstheme="minorHAnsi"/>
                <w:bCs/>
                <w:lang w:val="en-US"/>
              </w:rPr>
              <w:t>Curious Incident of the Dog in the Nighttime’</w:t>
            </w:r>
          </w:p>
        </w:tc>
        <w:tc>
          <w:tcPr>
            <w:tcW w:w="2203" w:type="dxa"/>
            <w:vMerge w:val="restart"/>
          </w:tcPr>
          <w:p w14:paraId="00E2AD90" w14:textId="77777777" w:rsidR="007059C4" w:rsidRDefault="007059C4" w:rsidP="00493E6A">
            <w:pPr>
              <w:jc w:val="center"/>
              <w:rPr>
                <w:rFonts w:cstheme="minorHAnsi"/>
                <w:b/>
                <w:bCs/>
              </w:rPr>
            </w:pPr>
          </w:p>
          <w:p w14:paraId="2B9C79E7" w14:textId="77777777" w:rsidR="007059C4" w:rsidRDefault="007059C4" w:rsidP="00493E6A">
            <w:pPr>
              <w:jc w:val="center"/>
              <w:rPr>
                <w:rFonts w:cstheme="minorHAnsi"/>
                <w:b/>
                <w:bCs/>
              </w:rPr>
            </w:pPr>
          </w:p>
          <w:p w14:paraId="6347FF32" w14:textId="77777777" w:rsidR="007059C4" w:rsidRDefault="007059C4" w:rsidP="00493E6A">
            <w:pPr>
              <w:jc w:val="center"/>
              <w:rPr>
                <w:rFonts w:cstheme="minorHAnsi"/>
                <w:b/>
                <w:bCs/>
              </w:rPr>
            </w:pPr>
          </w:p>
          <w:p w14:paraId="23E0B3E5" w14:textId="4CBF55B6" w:rsidR="007059C4" w:rsidRPr="00280657" w:rsidRDefault="007059C4" w:rsidP="00493E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280657">
              <w:rPr>
                <w:rFonts w:cstheme="minorHAnsi"/>
                <w:b/>
                <w:bCs/>
              </w:rPr>
              <w:t xml:space="preserve">omponent 1 </w:t>
            </w:r>
            <w:r w:rsidRPr="00280657">
              <w:rPr>
                <w:rFonts w:cstheme="minorHAnsi"/>
                <w:bCs/>
              </w:rPr>
              <w:t>Exploring the Performing Arts</w:t>
            </w:r>
          </w:p>
        </w:tc>
        <w:tc>
          <w:tcPr>
            <w:tcW w:w="1673" w:type="dxa"/>
            <w:vMerge w:val="restart"/>
          </w:tcPr>
          <w:p w14:paraId="68F99A6F" w14:textId="643C8596" w:rsidR="007059C4" w:rsidRPr="00280657" w:rsidRDefault="007059C4" w:rsidP="00493E6A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06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Component 3 </w:t>
            </w:r>
            <w:r w:rsidRPr="00280657">
              <w:rPr>
                <w:rFonts w:asciiTheme="minorHAnsi" w:hAnsiTheme="minorHAnsi" w:cstheme="minorHAnsi"/>
                <w:bCs/>
                <w:sz w:val="22"/>
                <w:szCs w:val="22"/>
              </w:rPr>
              <w:t>Responding to a Brief</w:t>
            </w:r>
          </w:p>
          <w:p w14:paraId="7E621242" w14:textId="77777777" w:rsidR="007059C4" w:rsidRPr="00280657" w:rsidRDefault="007059C4" w:rsidP="00FF6F26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1" w:type="dxa"/>
            <w:vMerge/>
          </w:tcPr>
          <w:p w14:paraId="78B28F86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</w:tr>
      <w:tr w:rsidR="007059C4" w:rsidRPr="00280657" w14:paraId="444391E4" w14:textId="7538F0CD" w:rsidTr="00363ED1">
        <w:trPr>
          <w:trHeight w:val="1146"/>
        </w:trPr>
        <w:tc>
          <w:tcPr>
            <w:tcW w:w="2194" w:type="dxa"/>
            <w:vMerge/>
          </w:tcPr>
          <w:p w14:paraId="67365BA9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  <w:tc>
          <w:tcPr>
            <w:tcW w:w="1653" w:type="dxa"/>
            <w:vMerge/>
          </w:tcPr>
          <w:p w14:paraId="2B675F87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37C87E8F" w14:textId="790E7F23" w:rsidR="007059C4" w:rsidRPr="00280657" w:rsidRDefault="007059C4" w:rsidP="00D768B8">
            <w:pPr>
              <w:rPr>
                <w:rFonts w:cstheme="minorHAnsi"/>
              </w:rPr>
            </w:pPr>
            <w:r w:rsidRPr="00280657">
              <w:rPr>
                <w:rFonts w:cstheme="minorHAnsi"/>
              </w:rPr>
              <w:t>4</w:t>
            </w:r>
          </w:p>
          <w:p w14:paraId="21ABF67D" w14:textId="77777777" w:rsidR="007059C4" w:rsidRPr="00280657" w:rsidRDefault="007059C4" w:rsidP="00D768B8">
            <w:pPr>
              <w:rPr>
                <w:rFonts w:cstheme="minorHAnsi"/>
              </w:rPr>
            </w:pPr>
          </w:p>
          <w:p w14:paraId="5D1BD846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14:paraId="1044DE7B" w14:textId="1AB56B72" w:rsidR="007059C4" w:rsidRPr="00280657" w:rsidRDefault="007059C4" w:rsidP="00280657">
            <w:pPr>
              <w:jc w:val="center"/>
              <w:rPr>
                <w:rFonts w:cstheme="minorHAnsi"/>
              </w:rPr>
            </w:pPr>
            <w:r w:rsidRPr="00280657">
              <w:rPr>
                <w:rFonts w:cstheme="minorHAnsi"/>
                <w:b/>
              </w:rPr>
              <w:t>Performance Poetry</w:t>
            </w:r>
          </w:p>
        </w:tc>
        <w:tc>
          <w:tcPr>
            <w:tcW w:w="1805" w:type="dxa"/>
          </w:tcPr>
          <w:p w14:paraId="761951A3" w14:textId="26310655" w:rsidR="007059C4" w:rsidRPr="00280657" w:rsidRDefault="007059C4" w:rsidP="00280657">
            <w:pPr>
              <w:spacing w:after="200"/>
              <w:jc w:val="center"/>
              <w:rPr>
                <w:rFonts w:cstheme="minorHAnsi"/>
              </w:rPr>
            </w:pPr>
            <w:r w:rsidRPr="00280657">
              <w:rPr>
                <w:rFonts w:cstheme="minorHAnsi"/>
                <w:b/>
              </w:rPr>
              <w:t xml:space="preserve">Memory Recall- </w:t>
            </w:r>
            <w:r w:rsidR="00AF1D99">
              <w:rPr>
                <w:rFonts w:cstheme="minorHAnsi"/>
              </w:rPr>
              <w:t>Choral speaking</w:t>
            </w:r>
          </w:p>
          <w:p w14:paraId="3D17E17C" w14:textId="77777777" w:rsidR="007059C4" w:rsidRPr="00280657" w:rsidRDefault="007059C4" w:rsidP="00280657">
            <w:pPr>
              <w:jc w:val="center"/>
              <w:rPr>
                <w:rFonts w:cstheme="minorHAnsi"/>
              </w:rPr>
            </w:pPr>
          </w:p>
        </w:tc>
        <w:tc>
          <w:tcPr>
            <w:tcW w:w="1818" w:type="dxa"/>
          </w:tcPr>
          <w:p w14:paraId="583232DA" w14:textId="0F80E82C" w:rsidR="007059C4" w:rsidRPr="00280657" w:rsidRDefault="007059C4" w:rsidP="002806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Theatre in Education &amp; Verbatim </w:t>
            </w:r>
            <w:r w:rsidRPr="00280657">
              <w:rPr>
                <w:rFonts w:cstheme="minorHAnsi"/>
                <w:b/>
              </w:rPr>
              <w:t>Theatre</w:t>
            </w:r>
          </w:p>
        </w:tc>
        <w:tc>
          <w:tcPr>
            <w:tcW w:w="2203" w:type="dxa"/>
            <w:vMerge/>
          </w:tcPr>
          <w:p w14:paraId="18D5C91D" w14:textId="71A3D2E9" w:rsidR="007059C4" w:rsidRPr="00280657" w:rsidRDefault="007059C4" w:rsidP="00493E6A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  <w:vMerge/>
          </w:tcPr>
          <w:p w14:paraId="5C9110EF" w14:textId="77777777" w:rsidR="007059C4" w:rsidRPr="00280657" w:rsidRDefault="007059C4" w:rsidP="00280657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/>
          </w:tcPr>
          <w:p w14:paraId="247AE2AF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</w:tr>
      <w:tr w:rsidR="007059C4" w:rsidRPr="00280657" w14:paraId="07D4504E" w14:textId="195710F1" w:rsidTr="00363ED1">
        <w:trPr>
          <w:trHeight w:val="1146"/>
        </w:trPr>
        <w:tc>
          <w:tcPr>
            <w:tcW w:w="2194" w:type="dxa"/>
            <w:vMerge/>
          </w:tcPr>
          <w:p w14:paraId="6F40B556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  <w:tc>
          <w:tcPr>
            <w:tcW w:w="1653" w:type="dxa"/>
            <w:vMerge/>
          </w:tcPr>
          <w:p w14:paraId="20799875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73DA8FDA" w14:textId="23DC2C24" w:rsidR="007059C4" w:rsidRPr="00280657" w:rsidRDefault="007059C4" w:rsidP="00D768B8">
            <w:pPr>
              <w:rPr>
                <w:rFonts w:cstheme="minorHAnsi"/>
              </w:rPr>
            </w:pPr>
            <w:r w:rsidRPr="00280657">
              <w:rPr>
                <w:rFonts w:cstheme="minorHAnsi"/>
              </w:rPr>
              <w:t>5</w:t>
            </w:r>
          </w:p>
        </w:tc>
        <w:tc>
          <w:tcPr>
            <w:tcW w:w="1567" w:type="dxa"/>
          </w:tcPr>
          <w:p w14:paraId="22CD85C0" w14:textId="77777777" w:rsidR="007059C4" w:rsidRPr="00280657" w:rsidRDefault="007059C4" w:rsidP="00280657">
            <w:pPr>
              <w:jc w:val="center"/>
              <w:rPr>
                <w:rFonts w:cstheme="minorHAnsi"/>
              </w:rPr>
            </w:pPr>
          </w:p>
          <w:p w14:paraId="4190CB6D" w14:textId="1E44C8EC" w:rsidR="007059C4" w:rsidRPr="00280657" w:rsidRDefault="007059C4" w:rsidP="00280657">
            <w:pPr>
              <w:jc w:val="center"/>
              <w:rPr>
                <w:rFonts w:cstheme="minorHAnsi"/>
              </w:rPr>
            </w:pPr>
            <w:r w:rsidRPr="00280657">
              <w:rPr>
                <w:rFonts w:cstheme="minorHAnsi"/>
                <w:b/>
              </w:rPr>
              <w:t>Monologues</w:t>
            </w:r>
          </w:p>
          <w:p w14:paraId="6AD8E2AC" w14:textId="77777777" w:rsidR="007059C4" w:rsidRPr="00280657" w:rsidRDefault="007059C4" w:rsidP="00280657">
            <w:pPr>
              <w:jc w:val="center"/>
              <w:rPr>
                <w:rFonts w:cstheme="minorHAnsi"/>
              </w:rPr>
            </w:pPr>
          </w:p>
          <w:p w14:paraId="1D7CC4AA" w14:textId="77777777" w:rsidR="007059C4" w:rsidRPr="00280657" w:rsidRDefault="007059C4" w:rsidP="00280657">
            <w:pPr>
              <w:jc w:val="center"/>
              <w:rPr>
                <w:rFonts w:cstheme="minorHAnsi"/>
              </w:rPr>
            </w:pPr>
          </w:p>
        </w:tc>
        <w:tc>
          <w:tcPr>
            <w:tcW w:w="1805" w:type="dxa"/>
          </w:tcPr>
          <w:p w14:paraId="5CAB6DFC" w14:textId="77777777" w:rsidR="007059C4" w:rsidRPr="00280657" w:rsidRDefault="007059C4" w:rsidP="00280657">
            <w:pPr>
              <w:jc w:val="center"/>
              <w:rPr>
                <w:rFonts w:cstheme="minorHAnsi"/>
              </w:rPr>
            </w:pPr>
          </w:p>
          <w:p w14:paraId="4777422A" w14:textId="77777777" w:rsidR="007059C4" w:rsidRPr="00280657" w:rsidRDefault="007059C4" w:rsidP="00280657">
            <w:pPr>
              <w:jc w:val="center"/>
              <w:rPr>
                <w:rFonts w:cstheme="minorHAnsi"/>
                <w:b/>
              </w:rPr>
            </w:pPr>
            <w:r w:rsidRPr="00280657">
              <w:rPr>
                <w:rFonts w:cstheme="minorHAnsi"/>
                <w:b/>
              </w:rPr>
              <w:t>Prologues</w:t>
            </w:r>
          </w:p>
          <w:p w14:paraId="5691820D" w14:textId="44DC034C" w:rsidR="007059C4" w:rsidRPr="00280657" w:rsidRDefault="007059C4" w:rsidP="0028065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8" w:type="dxa"/>
          </w:tcPr>
          <w:p w14:paraId="5F217AA8" w14:textId="48270BA9" w:rsidR="009A080A" w:rsidRDefault="007059C4" w:rsidP="009A080A">
            <w:pPr>
              <w:jc w:val="center"/>
              <w:rPr>
                <w:rFonts w:cstheme="minorHAnsi"/>
                <w:b/>
              </w:rPr>
            </w:pPr>
            <w:r w:rsidRPr="003E4D67">
              <w:rPr>
                <w:rFonts w:cstheme="minorHAnsi"/>
                <w:b/>
              </w:rPr>
              <w:t xml:space="preserve">Working from a stimulus </w:t>
            </w:r>
            <w:r>
              <w:rPr>
                <w:rFonts w:cstheme="minorHAnsi"/>
                <w:b/>
              </w:rPr>
              <w:t>–</w:t>
            </w:r>
          </w:p>
          <w:p w14:paraId="273713D3" w14:textId="3CBDF9B5" w:rsidR="007059C4" w:rsidRPr="002464D4" w:rsidRDefault="007059C4" w:rsidP="009A080A">
            <w:pPr>
              <w:jc w:val="center"/>
              <w:rPr>
                <w:rFonts w:cstheme="minorHAnsi"/>
              </w:rPr>
            </w:pPr>
            <w:r w:rsidRPr="002464D4">
              <w:rPr>
                <w:rFonts w:cstheme="minorHAnsi"/>
              </w:rPr>
              <w:t>E-safety</w:t>
            </w:r>
          </w:p>
        </w:tc>
        <w:tc>
          <w:tcPr>
            <w:tcW w:w="2203" w:type="dxa"/>
            <w:vMerge w:val="restart"/>
          </w:tcPr>
          <w:p w14:paraId="3ABC3D4B" w14:textId="77777777" w:rsidR="007059C4" w:rsidRDefault="007059C4" w:rsidP="00493E6A">
            <w:pPr>
              <w:jc w:val="center"/>
              <w:rPr>
                <w:rFonts w:cstheme="minorHAnsi"/>
                <w:b/>
                <w:bCs/>
              </w:rPr>
            </w:pPr>
          </w:p>
          <w:p w14:paraId="1CC8036E" w14:textId="77777777" w:rsidR="007059C4" w:rsidRDefault="007059C4" w:rsidP="00493E6A">
            <w:pPr>
              <w:jc w:val="center"/>
              <w:rPr>
                <w:rFonts w:cstheme="minorHAnsi"/>
                <w:b/>
                <w:bCs/>
              </w:rPr>
            </w:pPr>
          </w:p>
          <w:p w14:paraId="07005D19" w14:textId="62882A34" w:rsidR="007059C4" w:rsidRPr="00280657" w:rsidRDefault="007059C4" w:rsidP="00493E6A">
            <w:pPr>
              <w:jc w:val="center"/>
              <w:rPr>
                <w:rFonts w:cstheme="minorHAnsi"/>
              </w:rPr>
            </w:pPr>
            <w:r w:rsidRPr="00280657">
              <w:rPr>
                <w:rFonts w:cstheme="minorHAnsi"/>
                <w:b/>
                <w:bCs/>
              </w:rPr>
              <w:t xml:space="preserve">Component 2 </w:t>
            </w:r>
            <w:r w:rsidRPr="00280657">
              <w:rPr>
                <w:rFonts w:cstheme="minorHAnsi"/>
                <w:bCs/>
              </w:rPr>
              <w:t>Developing Skills and Techniques in the Performing Arts</w:t>
            </w:r>
          </w:p>
        </w:tc>
        <w:tc>
          <w:tcPr>
            <w:tcW w:w="1673" w:type="dxa"/>
            <w:vMerge/>
          </w:tcPr>
          <w:p w14:paraId="34003A96" w14:textId="77777777" w:rsidR="007059C4" w:rsidRPr="00280657" w:rsidRDefault="007059C4" w:rsidP="00280657">
            <w:pPr>
              <w:jc w:val="center"/>
              <w:rPr>
                <w:rFonts w:cstheme="minorHAnsi"/>
              </w:rPr>
            </w:pPr>
          </w:p>
        </w:tc>
        <w:tc>
          <w:tcPr>
            <w:tcW w:w="2361" w:type="dxa"/>
            <w:vMerge/>
          </w:tcPr>
          <w:p w14:paraId="3C31BE53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</w:tr>
      <w:tr w:rsidR="007059C4" w:rsidRPr="00280657" w14:paraId="09E75F4E" w14:textId="5B5F48A6" w:rsidTr="00363ED1">
        <w:trPr>
          <w:trHeight w:val="1408"/>
        </w:trPr>
        <w:tc>
          <w:tcPr>
            <w:tcW w:w="2194" w:type="dxa"/>
            <w:vMerge/>
          </w:tcPr>
          <w:p w14:paraId="77198292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  <w:tc>
          <w:tcPr>
            <w:tcW w:w="1653" w:type="dxa"/>
            <w:vMerge/>
          </w:tcPr>
          <w:p w14:paraId="28B30AC2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  <w:tc>
          <w:tcPr>
            <w:tcW w:w="597" w:type="dxa"/>
          </w:tcPr>
          <w:p w14:paraId="77B087B8" w14:textId="2CF20B78" w:rsidR="007059C4" w:rsidRPr="00280657" w:rsidRDefault="007059C4" w:rsidP="00D768B8">
            <w:pPr>
              <w:rPr>
                <w:rFonts w:cstheme="minorHAnsi"/>
              </w:rPr>
            </w:pPr>
            <w:r w:rsidRPr="00280657">
              <w:rPr>
                <w:rFonts w:cstheme="minorHAnsi"/>
              </w:rPr>
              <w:t>6</w:t>
            </w:r>
          </w:p>
        </w:tc>
        <w:tc>
          <w:tcPr>
            <w:tcW w:w="1567" w:type="dxa"/>
          </w:tcPr>
          <w:p w14:paraId="4A53967A" w14:textId="165DE2CE" w:rsidR="007059C4" w:rsidRPr="009A080A" w:rsidRDefault="007059C4" w:rsidP="001A131B">
            <w:pPr>
              <w:spacing w:after="200"/>
              <w:jc w:val="center"/>
              <w:rPr>
                <w:rFonts w:cstheme="minorHAnsi"/>
                <w:b/>
              </w:rPr>
            </w:pPr>
            <w:r w:rsidRPr="009A080A">
              <w:rPr>
                <w:rFonts w:cstheme="minorHAnsi"/>
                <w:b/>
              </w:rPr>
              <w:t xml:space="preserve">Introduction to Devising – </w:t>
            </w:r>
            <w:r w:rsidRPr="002464D4">
              <w:rPr>
                <w:rFonts w:cstheme="minorHAnsi"/>
              </w:rPr>
              <w:t xml:space="preserve">The </w:t>
            </w:r>
            <w:r w:rsidR="009A080A" w:rsidRPr="002464D4">
              <w:rPr>
                <w:rFonts w:cstheme="minorHAnsi"/>
              </w:rPr>
              <w:t>r</w:t>
            </w:r>
            <w:r w:rsidRPr="002464D4">
              <w:rPr>
                <w:rFonts w:cstheme="minorHAnsi"/>
              </w:rPr>
              <w:t xml:space="preserve">ehearsal </w:t>
            </w:r>
            <w:r w:rsidR="009A080A" w:rsidRPr="002464D4">
              <w:rPr>
                <w:rFonts w:cstheme="minorHAnsi"/>
              </w:rPr>
              <w:t>p</w:t>
            </w:r>
            <w:r w:rsidRPr="002464D4">
              <w:rPr>
                <w:rFonts w:cstheme="minorHAnsi"/>
              </w:rPr>
              <w:t>rocess</w:t>
            </w:r>
            <w:r w:rsidRPr="009A080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05" w:type="dxa"/>
          </w:tcPr>
          <w:p w14:paraId="7299D605" w14:textId="6E3D9556" w:rsidR="007059C4" w:rsidRPr="009A080A" w:rsidRDefault="007059C4" w:rsidP="009A080A">
            <w:pPr>
              <w:spacing w:after="200"/>
              <w:jc w:val="center"/>
              <w:rPr>
                <w:rFonts w:cstheme="minorHAnsi"/>
                <w:b/>
              </w:rPr>
            </w:pPr>
            <w:r w:rsidRPr="009A080A">
              <w:rPr>
                <w:rFonts w:cstheme="minorHAnsi"/>
                <w:b/>
              </w:rPr>
              <w:t xml:space="preserve">Developing Devising – </w:t>
            </w:r>
            <w:r w:rsidRPr="002464D4">
              <w:rPr>
                <w:rFonts w:cstheme="minorHAnsi"/>
              </w:rPr>
              <w:t xml:space="preserve">The </w:t>
            </w:r>
            <w:r w:rsidR="009A080A" w:rsidRPr="002464D4">
              <w:rPr>
                <w:rFonts w:cstheme="minorHAnsi"/>
              </w:rPr>
              <w:t>p</w:t>
            </w:r>
            <w:r w:rsidRPr="002464D4">
              <w:rPr>
                <w:rFonts w:cstheme="minorHAnsi"/>
              </w:rPr>
              <w:t xml:space="preserve">erformance </w:t>
            </w:r>
            <w:r w:rsidR="009A080A" w:rsidRPr="002464D4">
              <w:rPr>
                <w:rFonts w:cstheme="minorHAnsi"/>
              </w:rPr>
              <w:t>processes</w:t>
            </w:r>
          </w:p>
          <w:p w14:paraId="03C0B13F" w14:textId="0C56A237" w:rsidR="007059C4" w:rsidRPr="009A080A" w:rsidRDefault="007059C4" w:rsidP="00280657">
            <w:pPr>
              <w:jc w:val="center"/>
              <w:rPr>
                <w:rFonts w:cstheme="minorHAnsi"/>
              </w:rPr>
            </w:pPr>
          </w:p>
        </w:tc>
        <w:tc>
          <w:tcPr>
            <w:tcW w:w="1818" w:type="dxa"/>
          </w:tcPr>
          <w:p w14:paraId="120C8BC6" w14:textId="4BEDFFBB" w:rsidR="007059C4" w:rsidRPr="009A080A" w:rsidRDefault="007059C4" w:rsidP="009A080A">
            <w:pPr>
              <w:spacing w:after="200"/>
              <w:jc w:val="center"/>
              <w:rPr>
                <w:rFonts w:cstheme="minorHAnsi"/>
                <w:b/>
              </w:rPr>
            </w:pPr>
            <w:r w:rsidRPr="009A080A">
              <w:rPr>
                <w:rFonts w:cstheme="minorHAnsi"/>
                <w:b/>
              </w:rPr>
              <w:t xml:space="preserve">Applying Devising </w:t>
            </w:r>
            <w:r w:rsidR="009A080A">
              <w:rPr>
                <w:rFonts w:cstheme="minorHAnsi"/>
                <w:b/>
              </w:rPr>
              <w:t>–</w:t>
            </w:r>
            <w:r w:rsidRPr="009A080A">
              <w:rPr>
                <w:rFonts w:cstheme="minorHAnsi"/>
                <w:b/>
              </w:rPr>
              <w:t xml:space="preserve"> </w:t>
            </w:r>
            <w:r w:rsidR="009A080A" w:rsidRPr="002464D4">
              <w:rPr>
                <w:rFonts w:cstheme="minorHAnsi"/>
              </w:rPr>
              <w:t>T</w:t>
            </w:r>
            <w:r w:rsidRPr="002464D4">
              <w:rPr>
                <w:rFonts w:cstheme="minorHAnsi"/>
              </w:rPr>
              <w:t>he production process</w:t>
            </w:r>
            <w:r w:rsidRPr="009A080A">
              <w:rPr>
                <w:rFonts w:cstheme="minorHAnsi"/>
                <w:b/>
              </w:rPr>
              <w:t xml:space="preserve"> </w:t>
            </w:r>
          </w:p>
          <w:p w14:paraId="125C7915" w14:textId="77777777" w:rsidR="007059C4" w:rsidRPr="009A080A" w:rsidRDefault="007059C4" w:rsidP="00280657">
            <w:pPr>
              <w:jc w:val="center"/>
              <w:rPr>
                <w:rFonts w:cstheme="minorHAnsi"/>
              </w:rPr>
            </w:pPr>
          </w:p>
        </w:tc>
        <w:tc>
          <w:tcPr>
            <w:tcW w:w="2203" w:type="dxa"/>
            <w:vMerge/>
          </w:tcPr>
          <w:p w14:paraId="009DE124" w14:textId="0E61AE1D" w:rsidR="007059C4" w:rsidRPr="00280657" w:rsidRDefault="007059C4" w:rsidP="00493E6A">
            <w:pPr>
              <w:jc w:val="center"/>
              <w:rPr>
                <w:rFonts w:cstheme="minorHAnsi"/>
              </w:rPr>
            </w:pPr>
          </w:p>
        </w:tc>
        <w:tc>
          <w:tcPr>
            <w:tcW w:w="1673" w:type="dxa"/>
          </w:tcPr>
          <w:p w14:paraId="359AE493" w14:textId="77777777" w:rsidR="007059C4" w:rsidRDefault="007059C4" w:rsidP="00280657">
            <w:pPr>
              <w:jc w:val="center"/>
              <w:rPr>
                <w:rFonts w:cstheme="minorHAnsi"/>
                <w:b/>
              </w:rPr>
            </w:pPr>
          </w:p>
          <w:p w14:paraId="305565FE" w14:textId="77777777" w:rsidR="007059C4" w:rsidRDefault="007059C4" w:rsidP="00280657">
            <w:pPr>
              <w:jc w:val="center"/>
              <w:rPr>
                <w:rFonts w:cstheme="minorHAnsi"/>
                <w:b/>
              </w:rPr>
            </w:pPr>
          </w:p>
          <w:p w14:paraId="43D2D2A2" w14:textId="123FB026" w:rsidR="007059C4" w:rsidRPr="00570E85" w:rsidRDefault="007059C4" w:rsidP="00280657">
            <w:pPr>
              <w:jc w:val="center"/>
              <w:rPr>
                <w:rFonts w:cstheme="minorHAnsi"/>
                <w:b/>
              </w:rPr>
            </w:pPr>
            <w:r w:rsidRPr="00570E85">
              <w:rPr>
                <w:rFonts w:cstheme="minorHAnsi"/>
                <w:b/>
              </w:rPr>
              <w:t xml:space="preserve">Alumni projects </w:t>
            </w:r>
          </w:p>
        </w:tc>
        <w:tc>
          <w:tcPr>
            <w:tcW w:w="2361" w:type="dxa"/>
            <w:vMerge/>
          </w:tcPr>
          <w:p w14:paraId="7172E19E" w14:textId="77777777" w:rsidR="007059C4" w:rsidRPr="00280657" w:rsidRDefault="007059C4" w:rsidP="00D768B8">
            <w:pPr>
              <w:rPr>
                <w:rFonts w:cstheme="minorHAnsi"/>
              </w:rPr>
            </w:pPr>
          </w:p>
        </w:tc>
      </w:tr>
    </w:tbl>
    <w:p w14:paraId="381AF00C" w14:textId="77777777" w:rsidR="00BB3353" w:rsidRDefault="00D768B8" w:rsidP="00BB3353">
      <w:pPr>
        <w:rPr>
          <w:rFonts w:cstheme="minorHAnsi"/>
          <w:b/>
          <w:bCs/>
          <w:lang w:val="en-US"/>
        </w:rPr>
      </w:pPr>
      <w:r w:rsidRPr="00280657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0BCA358A" wp14:editId="381AB9AD">
            <wp:simplePos x="0" y="0"/>
            <wp:positionH relativeFrom="column">
              <wp:posOffset>8699500</wp:posOffset>
            </wp:positionH>
            <wp:positionV relativeFrom="paragraph">
              <wp:posOffset>0</wp:posOffset>
            </wp:positionV>
            <wp:extent cx="666750" cy="661035"/>
            <wp:effectExtent l="0" t="0" r="0" b="5715"/>
            <wp:wrapThrough wrapText="bothSides">
              <wp:wrapPolygon edited="0">
                <wp:start x="9257" y="0"/>
                <wp:lineTo x="5554" y="622"/>
                <wp:lineTo x="2469" y="4980"/>
                <wp:lineTo x="2469" y="9960"/>
                <wp:lineTo x="0" y="17429"/>
                <wp:lineTo x="0" y="18674"/>
                <wp:lineTo x="3703" y="21164"/>
                <wp:lineTo x="16663" y="21164"/>
                <wp:lineTo x="20983" y="18674"/>
                <wp:lineTo x="20983" y="17429"/>
                <wp:lineTo x="19749" y="8715"/>
                <wp:lineTo x="17897" y="3112"/>
                <wp:lineTo x="14811" y="0"/>
                <wp:lineTo x="9257" y="0"/>
              </wp:wrapPolygon>
            </wp:wrapThrough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CBB235-4721-4BB5-8DB3-65A68584BC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BCBB235-4721-4BB5-8DB3-65A68584BC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38">
        <w:rPr>
          <w:rFonts w:cstheme="minorHAnsi"/>
          <w:b/>
          <w:bCs/>
          <w:lang w:val="en-US"/>
        </w:rPr>
        <w:t xml:space="preserve">Drama </w:t>
      </w:r>
      <w:r w:rsidRPr="00280657">
        <w:rPr>
          <w:rFonts w:cstheme="minorHAnsi"/>
          <w:b/>
          <w:bCs/>
          <w:lang w:val="en-US"/>
        </w:rPr>
        <w:t>Curriculum Map</w:t>
      </w:r>
    </w:p>
    <w:p w14:paraId="2BCE095E" w14:textId="5AD3A172" w:rsidR="00D768B8" w:rsidRPr="003E1214" w:rsidRDefault="00D768B8" w:rsidP="00FF27E9">
      <w:pPr>
        <w:rPr>
          <w:sz w:val="18"/>
          <w:szCs w:val="18"/>
        </w:rPr>
      </w:pPr>
      <w:r w:rsidRPr="003E1214">
        <w:rPr>
          <w:b/>
          <w:sz w:val="18"/>
          <w:szCs w:val="18"/>
        </w:rPr>
        <w:t>Subject Intent:</w:t>
      </w:r>
      <w:r w:rsidR="00A4792E" w:rsidRPr="003E1214">
        <w:rPr>
          <w:sz w:val="18"/>
          <w:szCs w:val="18"/>
        </w:rPr>
        <w:t xml:space="preserve"> </w:t>
      </w:r>
      <w:r w:rsidR="00996A1D" w:rsidRPr="003E1214">
        <w:rPr>
          <w:rFonts w:cstheme="minorHAnsi"/>
          <w:sz w:val="18"/>
          <w:szCs w:val="18"/>
        </w:rPr>
        <w:t>To establish high expectations in drama, developing professional conduct</w:t>
      </w:r>
      <w:r w:rsidR="00890BDA" w:rsidRPr="003E1214">
        <w:rPr>
          <w:rFonts w:cstheme="minorHAnsi"/>
          <w:sz w:val="18"/>
          <w:szCs w:val="18"/>
        </w:rPr>
        <w:t>. E</w:t>
      </w:r>
      <w:r w:rsidR="00996A1D" w:rsidRPr="003E1214">
        <w:rPr>
          <w:rFonts w:cstheme="minorHAnsi"/>
          <w:sz w:val="18"/>
          <w:szCs w:val="18"/>
        </w:rPr>
        <w:t>stablish</w:t>
      </w:r>
      <w:r w:rsidR="00890BDA" w:rsidRPr="003E1214">
        <w:rPr>
          <w:rFonts w:cstheme="minorHAnsi"/>
          <w:sz w:val="18"/>
          <w:szCs w:val="18"/>
        </w:rPr>
        <w:t>ing</w:t>
      </w:r>
      <w:r w:rsidR="00996A1D" w:rsidRPr="003E1214">
        <w:rPr>
          <w:rFonts w:cstheme="minorHAnsi"/>
          <w:sz w:val="18"/>
          <w:szCs w:val="18"/>
        </w:rPr>
        <w:t xml:space="preserve"> accurate baseline for </w:t>
      </w:r>
      <w:r w:rsidR="00A5344F" w:rsidRPr="003E1214">
        <w:rPr>
          <w:rFonts w:cstheme="minorHAnsi"/>
          <w:sz w:val="18"/>
          <w:szCs w:val="18"/>
        </w:rPr>
        <w:t>Year 7 students</w:t>
      </w:r>
      <w:r w:rsidR="00530BA5" w:rsidRPr="003E1214">
        <w:rPr>
          <w:rFonts w:cstheme="minorHAnsi"/>
          <w:sz w:val="18"/>
          <w:szCs w:val="18"/>
        </w:rPr>
        <w:t xml:space="preserve">. </w:t>
      </w:r>
      <w:r w:rsidR="00996A1D" w:rsidRPr="003E1214">
        <w:rPr>
          <w:rFonts w:cstheme="minorHAnsi"/>
          <w:sz w:val="18"/>
          <w:szCs w:val="18"/>
        </w:rPr>
        <w:t xml:space="preserve">To introduce </w:t>
      </w:r>
      <w:r w:rsidR="00A5344F" w:rsidRPr="003E1214">
        <w:rPr>
          <w:rFonts w:cstheme="minorHAnsi"/>
          <w:sz w:val="18"/>
          <w:szCs w:val="18"/>
        </w:rPr>
        <w:t>and develop students’ knowledge of</w:t>
      </w:r>
      <w:r w:rsidR="00996A1D" w:rsidRPr="003E1214">
        <w:rPr>
          <w:rFonts w:cstheme="minorHAnsi"/>
          <w:sz w:val="18"/>
          <w:szCs w:val="18"/>
        </w:rPr>
        <w:t xml:space="preserve"> drama skills and techniques</w:t>
      </w:r>
      <w:r w:rsidR="00530BA5" w:rsidRPr="003E1214">
        <w:rPr>
          <w:rFonts w:cstheme="minorHAnsi"/>
          <w:sz w:val="18"/>
          <w:szCs w:val="18"/>
        </w:rPr>
        <w:t xml:space="preserve">. </w:t>
      </w:r>
      <w:r w:rsidR="00996A1D" w:rsidRPr="003E1214">
        <w:rPr>
          <w:rFonts w:cstheme="minorHAnsi"/>
          <w:sz w:val="18"/>
          <w:szCs w:val="18"/>
        </w:rPr>
        <w:t>To develop appropriate use of drama language and build resilience, teamwork, confidence, and leadership</w:t>
      </w:r>
      <w:r w:rsidR="00530BA5" w:rsidRPr="003E1214">
        <w:rPr>
          <w:rFonts w:cstheme="minorHAnsi"/>
          <w:sz w:val="18"/>
          <w:szCs w:val="18"/>
        </w:rPr>
        <w:t xml:space="preserve">. </w:t>
      </w:r>
      <w:r w:rsidR="00A5344F" w:rsidRPr="003E1214">
        <w:rPr>
          <w:rFonts w:cstheme="minorHAnsi"/>
          <w:sz w:val="18"/>
          <w:szCs w:val="18"/>
        </w:rPr>
        <w:t xml:space="preserve">To introduce different Drama styles and genres which link to professional plays/texts. </w:t>
      </w:r>
      <w:r w:rsidR="00426F84" w:rsidRPr="003E1214">
        <w:rPr>
          <w:rFonts w:cstheme="minorHAnsi"/>
          <w:sz w:val="18"/>
          <w:szCs w:val="18"/>
        </w:rPr>
        <w:t>To develop an appreciation for drama performance building mutual respect, links with the professional industry</w:t>
      </w:r>
      <w:r w:rsidR="00FF27E9" w:rsidRPr="003E1214">
        <w:rPr>
          <w:rFonts w:cstheme="minorHAnsi"/>
          <w:sz w:val="18"/>
          <w:szCs w:val="18"/>
        </w:rPr>
        <w:t>. Exploring drama improvisation, rehearsal techniques which build to performances.</w:t>
      </w:r>
      <w:r w:rsidR="00D35FCB">
        <w:rPr>
          <w:rFonts w:cstheme="minorHAnsi"/>
          <w:sz w:val="18"/>
          <w:szCs w:val="18"/>
        </w:rPr>
        <w:t xml:space="preserve"> </w:t>
      </w:r>
      <w:r w:rsidR="00FF27E9" w:rsidRPr="003E1214">
        <w:rPr>
          <w:rFonts w:cstheme="minorHAnsi"/>
          <w:sz w:val="18"/>
          <w:szCs w:val="18"/>
        </w:rPr>
        <w:t xml:space="preserve"> </w:t>
      </w:r>
      <w:r w:rsidR="00FF27E9" w:rsidRPr="003E1214">
        <w:rPr>
          <w:sz w:val="18"/>
          <w:szCs w:val="18"/>
        </w:rPr>
        <w:t xml:space="preserve"> </w:t>
      </w:r>
    </w:p>
    <w:sectPr w:rsidR="00D768B8" w:rsidRPr="003E1214" w:rsidSect="00D768B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8FF"/>
    <w:multiLevelType w:val="multilevel"/>
    <w:tmpl w:val="A9E40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E38B6"/>
    <w:multiLevelType w:val="hybridMultilevel"/>
    <w:tmpl w:val="B1C09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3D75"/>
    <w:multiLevelType w:val="hybridMultilevel"/>
    <w:tmpl w:val="C83E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7F99"/>
    <w:multiLevelType w:val="hybridMultilevel"/>
    <w:tmpl w:val="DCC6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4F"/>
    <w:rsid w:val="000655D9"/>
    <w:rsid w:val="00065B68"/>
    <w:rsid w:val="000A5861"/>
    <w:rsid w:val="00146645"/>
    <w:rsid w:val="00153E2F"/>
    <w:rsid w:val="00185C37"/>
    <w:rsid w:val="001A131B"/>
    <w:rsid w:val="001E598E"/>
    <w:rsid w:val="001E6BB5"/>
    <w:rsid w:val="00217442"/>
    <w:rsid w:val="002464D4"/>
    <w:rsid w:val="00280657"/>
    <w:rsid w:val="00324F59"/>
    <w:rsid w:val="00363ED1"/>
    <w:rsid w:val="003907A5"/>
    <w:rsid w:val="003E1214"/>
    <w:rsid w:val="003E4D67"/>
    <w:rsid w:val="00416669"/>
    <w:rsid w:val="00426F84"/>
    <w:rsid w:val="004432BE"/>
    <w:rsid w:val="00493E6A"/>
    <w:rsid w:val="00530BA5"/>
    <w:rsid w:val="005709A8"/>
    <w:rsid w:val="00570E85"/>
    <w:rsid w:val="00581620"/>
    <w:rsid w:val="00631B54"/>
    <w:rsid w:val="00636EBD"/>
    <w:rsid w:val="00644918"/>
    <w:rsid w:val="00671F4F"/>
    <w:rsid w:val="007059C4"/>
    <w:rsid w:val="007A3995"/>
    <w:rsid w:val="007D46C6"/>
    <w:rsid w:val="00813EF6"/>
    <w:rsid w:val="0084537F"/>
    <w:rsid w:val="00890BDA"/>
    <w:rsid w:val="008B2A4F"/>
    <w:rsid w:val="008D17FF"/>
    <w:rsid w:val="008D4538"/>
    <w:rsid w:val="008E5533"/>
    <w:rsid w:val="00996A1D"/>
    <w:rsid w:val="009A080A"/>
    <w:rsid w:val="009D23B0"/>
    <w:rsid w:val="009E18EB"/>
    <w:rsid w:val="00A0259D"/>
    <w:rsid w:val="00A4792E"/>
    <w:rsid w:val="00A5344F"/>
    <w:rsid w:val="00AA70DA"/>
    <w:rsid w:val="00AD5273"/>
    <w:rsid w:val="00AF1D99"/>
    <w:rsid w:val="00BA5B6B"/>
    <w:rsid w:val="00BB3353"/>
    <w:rsid w:val="00C606D9"/>
    <w:rsid w:val="00CE2C80"/>
    <w:rsid w:val="00CF11FD"/>
    <w:rsid w:val="00D35FCB"/>
    <w:rsid w:val="00D768B8"/>
    <w:rsid w:val="00E006AF"/>
    <w:rsid w:val="00E073F8"/>
    <w:rsid w:val="00E2196B"/>
    <w:rsid w:val="00F55270"/>
    <w:rsid w:val="00F828BF"/>
    <w:rsid w:val="00F86F5A"/>
    <w:rsid w:val="00FF27E9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054F"/>
  <w15:chartTrackingRefBased/>
  <w15:docId w15:val="{6541DDF7-3A3F-4867-B300-CCBDDB4C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A4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eng2rsd@outlook.com</dc:creator>
  <cp:keywords/>
  <dc:description/>
  <cp:lastModifiedBy>Miss R Dann</cp:lastModifiedBy>
  <cp:revision>2</cp:revision>
  <dcterms:created xsi:type="dcterms:W3CDTF">2023-10-10T18:14:00Z</dcterms:created>
  <dcterms:modified xsi:type="dcterms:W3CDTF">2023-10-10T18:14:00Z</dcterms:modified>
</cp:coreProperties>
</file>