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EF24" w14:textId="79356981" w:rsidR="003907A5" w:rsidRPr="00D768B8" w:rsidRDefault="00D768B8">
      <w:pPr>
        <w:rPr>
          <w:b/>
          <w:bCs/>
          <w:lang w:val="en-US"/>
        </w:rPr>
      </w:pPr>
      <w:r w:rsidRPr="00D768B8">
        <w:rPr>
          <w:rFonts w:ascii="Arial" w:hAnsi="Arial" w:cs="Arial"/>
          <w:b/>
          <w:b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BCA358A" wp14:editId="616406AB">
            <wp:simplePos x="0" y="0"/>
            <wp:positionH relativeFrom="margin">
              <wp:align>right</wp:align>
            </wp:positionH>
            <wp:positionV relativeFrom="paragraph">
              <wp:posOffset>90</wp:posOffset>
            </wp:positionV>
            <wp:extent cx="666750" cy="661035"/>
            <wp:effectExtent l="0" t="0" r="0" b="5715"/>
            <wp:wrapThrough wrapText="bothSides">
              <wp:wrapPolygon edited="0">
                <wp:start x="9257" y="0"/>
                <wp:lineTo x="6171" y="622"/>
                <wp:lineTo x="2469" y="5602"/>
                <wp:lineTo x="2469" y="9960"/>
                <wp:lineTo x="0" y="17429"/>
                <wp:lineTo x="0" y="18674"/>
                <wp:lineTo x="4320" y="21164"/>
                <wp:lineTo x="16663" y="21164"/>
                <wp:lineTo x="20983" y="18674"/>
                <wp:lineTo x="20983" y="17429"/>
                <wp:lineTo x="19749" y="8715"/>
                <wp:lineTo x="17897" y="3112"/>
                <wp:lineTo x="14811" y="0"/>
                <wp:lineTo x="9257" y="0"/>
              </wp:wrapPolygon>
            </wp:wrapThrough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BB235-4721-4BB5-8DB3-65A68584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BCBB235-4721-4BB5-8DB3-65A68584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8B8">
        <w:rPr>
          <w:b/>
          <w:bCs/>
          <w:lang w:val="en-US"/>
        </w:rPr>
        <w:t>Curriculum Map</w:t>
      </w:r>
    </w:p>
    <w:p w14:paraId="1C3A6503" w14:textId="0E5B6179" w:rsidR="008269C2" w:rsidRDefault="00D768B8" w:rsidP="008269C2">
      <w:r>
        <w:t>Subject Intent:</w:t>
      </w:r>
      <w:r w:rsidR="00525D03">
        <w:t xml:space="preserve"> </w:t>
      </w:r>
      <w:bookmarkStart w:id="0" w:name="_Hlk147824144"/>
      <w:r w:rsidR="00525D03" w:rsidRPr="7E20F4CE">
        <w:rPr>
          <w:sz w:val="24"/>
        </w:rPr>
        <w:t>The English department has a clear vision to create a challenging, stimulating learning environment for all staff and students. We challenge our students to become independent, thoughtful citizens and our curriculum embeds a natural love of reading by exposing students to a wide variety of fiction and non-fiction texts, including literature through the ages</w:t>
      </w:r>
      <w:r w:rsidR="00525D03">
        <w:rPr>
          <w:sz w:val="24"/>
        </w:rPr>
        <w:t xml:space="preserve"> and two whole Shakespeare plays</w:t>
      </w:r>
      <w:r w:rsidR="00525D03" w:rsidRPr="7E20F4CE">
        <w:rPr>
          <w:sz w:val="24"/>
        </w:rPr>
        <w:t>. At Key Stage 3 we have a thematic Resilience Curriculum in which students are taught the necessary knowledge and skills to allow them to succeed at Key</w:t>
      </w:r>
      <w:r w:rsidR="008269C2">
        <w:rPr>
          <w:sz w:val="24"/>
        </w:rPr>
        <w:t xml:space="preserve"> </w:t>
      </w:r>
      <w:r w:rsidR="008269C2" w:rsidRPr="7E20F4CE">
        <w:rPr>
          <w:sz w:val="24"/>
        </w:rPr>
        <w:t>Stage 4. Ambitious vocabulary and regular</w:t>
      </w:r>
      <w:r w:rsidR="008269C2">
        <w:rPr>
          <w:sz w:val="24"/>
        </w:rPr>
        <w:t xml:space="preserve"> diagnostic assessments</w:t>
      </w:r>
      <w:r w:rsidR="008269C2" w:rsidRPr="7E20F4CE">
        <w:rPr>
          <w:sz w:val="24"/>
        </w:rPr>
        <w:t xml:space="preserve"> are embedded throughout</w:t>
      </w:r>
      <w:r w:rsidR="008269C2">
        <w:rPr>
          <w:sz w:val="24"/>
        </w:rPr>
        <w:t xml:space="preserve"> and we ensure that our curriculum is accessible and aspirational for all</w:t>
      </w:r>
      <w:r w:rsidR="008269C2">
        <w:rPr>
          <w:sz w:val="24"/>
        </w:rPr>
        <w:t>.</w:t>
      </w:r>
      <w:bookmarkEnd w:id="0"/>
    </w:p>
    <w:tbl>
      <w:tblPr>
        <w:tblStyle w:val="TableGrid"/>
        <w:tblpPr w:leftFromText="180" w:rightFromText="180" w:vertAnchor="page" w:horzAnchor="margin" w:tblpXSpec="center" w:tblpY="3025"/>
        <w:tblW w:w="16438" w:type="dxa"/>
        <w:tblLook w:val="04A0" w:firstRow="1" w:lastRow="0" w:firstColumn="1" w:lastColumn="0" w:noHBand="0" w:noVBand="1"/>
      </w:tblPr>
      <w:tblGrid>
        <w:gridCol w:w="1888"/>
        <w:gridCol w:w="1935"/>
        <w:gridCol w:w="850"/>
        <w:gridCol w:w="1960"/>
        <w:gridCol w:w="1961"/>
        <w:gridCol w:w="1961"/>
        <w:gridCol w:w="1961"/>
        <w:gridCol w:w="1961"/>
        <w:gridCol w:w="1961"/>
      </w:tblGrid>
      <w:tr w:rsidR="008269C2" w14:paraId="44DF82CE" w14:textId="77777777" w:rsidTr="008269C2">
        <w:trPr>
          <w:trHeight w:val="682"/>
        </w:trPr>
        <w:tc>
          <w:tcPr>
            <w:tcW w:w="1888" w:type="dxa"/>
            <w:vMerge w:val="restart"/>
          </w:tcPr>
          <w:p w14:paraId="64674638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</w:t>
            </w:r>
          </w:p>
          <w:p w14:paraId="68FDAC55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Real World</w:t>
            </w:r>
          </w:p>
          <w:p w14:paraId="66C9187C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4BBD448F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36FBF0ED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Engaging &amp; Enriching</w:t>
            </w:r>
          </w:p>
          <w:p w14:paraId="7A5678CE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62656654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</w:t>
            </w:r>
          </w:p>
          <w:p w14:paraId="67138924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Skills for Life</w:t>
            </w:r>
          </w:p>
          <w:p w14:paraId="7381281B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CEC8194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5833E8A6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Inclusive</w:t>
            </w:r>
          </w:p>
          <w:p w14:paraId="5A7118FF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FD8CFAB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</w:t>
            </w:r>
          </w:p>
          <w:p w14:paraId="7BA3B593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Leadership</w:t>
            </w:r>
          </w:p>
          <w:p w14:paraId="5279BC2A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23348987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318CB398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Independence</w:t>
            </w:r>
          </w:p>
          <w:p w14:paraId="7DD2A6DB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15581B31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7017F58C" w14:textId="77777777" w:rsidR="008269C2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Encourages Reflection</w:t>
            </w:r>
          </w:p>
          <w:p w14:paraId="6233F863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7ECCE9F8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</w:t>
            </w:r>
          </w:p>
          <w:p w14:paraId="1638C08A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Next Steps</w:t>
            </w:r>
          </w:p>
          <w:p w14:paraId="1A3F21E9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0304AED5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</w:t>
            </w:r>
          </w:p>
          <w:p w14:paraId="65B3C3EB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Challenge</w:t>
            </w:r>
          </w:p>
          <w:p w14:paraId="3C700476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067F78A" w14:textId="77777777" w:rsidR="008269C2" w:rsidRPr="008B2A4F" w:rsidRDefault="008269C2" w:rsidP="008269C2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1F90265A" w14:textId="77777777" w:rsidR="008269C2" w:rsidRDefault="008269C2" w:rsidP="008269C2">
            <w:pPr>
              <w:spacing w:line="240" w:lineRule="auto"/>
              <w:jc w:val="center"/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Ethics &amp; Empathy</w:t>
            </w:r>
          </w:p>
        </w:tc>
        <w:tc>
          <w:tcPr>
            <w:tcW w:w="1935" w:type="dxa"/>
          </w:tcPr>
          <w:p w14:paraId="781C0D87" w14:textId="77777777" w:rsidR="008269C2" w:rsidRDefault="008269C2" w:rsidP="008269C2">
            <w:r>
              <w:t>KS2 National Curriculum</w:t>
            </w:r>
          </w:p>
        </w:tc>
        <w:tc>
          <w:tcPr>
            <w:tcW w:w="850" w:type="dxa"/>
          </w:tcPr>
          <w:p w14:paraId="673FF524" w14:textId="77777777" w:rsidR="008269C2" w:rsidRDefault="008269C2" w:rsidP="008269C2">
            <w:r>
              <w:t>Unit</w:t>
            </w:r>
          </w:p>
        </w:tc>
        <w:tc>
          <w:tcPr>
            <w:tcW w:w="1960" w:type="dxa"/>
          </w:tcPr>
          <w:p w14:paraId="1BAC6516" w14:textId="77777777" w:rsidR="008269C2" w:rsidRDefault="008269C2" w:rsidP="008269C2">
            <w:r>
              <w:t>7</w:t>
            </w:r>
          </w:p>
        </w:tc>
        <w:tc>
          <w:tcPr>
            <w:tcW w:w="1961" w:type="dxa"/>
          </w:tcPr>
          <w:p w14:paraId="3FAEABE6" w14:textId="77777777" w:rsidR="008269C2" w:rsidRDefault="008269C2" w:rsidP="008269C2">
            <w:r>
              <w:t>8</w:t>
            </w:r>
          </w:p>
        </w:tc>
        <w:tc>
          <w:tcPr>
            <w:tcW w:w="1961" w:type="dxa"/>
          </w:tcPr>
          <w:p w14:paraId="2B056528" w14:textId="77777777" w:rsidR="008269C2" w:rsidRDefault="008269C2" w:rsidP="008269C2">
            <w:r>
              <w:t>9</w:t>
            </w:r>
          </w:p>
        </w:tc>
        <w:tc>
          <w:tcPr>
            <w:tcW w:w="1961" w:type="dxa"/>
          </w:tcPr>
          <w:p w14:paraId="090677C4" w14:textId="77777777" w:rsidR="008269C2" w:rsidRDefault="008269C2" w:rsidP="008269C2">
            <w:r>
              <w:t>10</w:t>
            </w:r>
          </w:p>
        </w:tc>
        <w:tc>
          <w:tcPr>
            <w:tcW w:w="1961" w:type="dxa"/>
          </w:tcPr>
          <w:p w14:paraId="582D5193" w14:textId="77777777" w:rsidR="008269C2" w:rsidRDefault="008269C2" w:rsidP="008269C2">
            <w:r>
              <w:t>11</w:t>
            </w:r>
          </w:p>
        </w:tc>
        <w:tc>
          <w:tcPr>
            <w:tcW w:w="1961" w:type="dxa"/>
          </w:tcPr>
          <w:p w14:paraId="5D9F5728" w14:textId="77777777" w:rsidR="008269C2" w:rsidRDefault="008269C2" w:rsidP="008269C2">
            <w:r>
              <w:t>Next Steps</w:t>
            </w:r>
          </w:p>
        </w:tc>
      </w:tr>
      <w:tr w:rsidR="008269C2" w14:paraId="06CE655F" w14:textId="77777777" w:rsidTr="008269C2">
        <w:trPr>
          <w:trHeight w:val="2302"/>
        </w:trPr>
        <w:tc>
          <w:tcPr>
            <w:tcW w:w="1888" w:type="dxa"/>
            <w:vMerge/>
          </w:tcPr>
          <w:p w14:paraId="4DA9FA8B" w14:textId="77777777" w:rsidR="008269C2" w:rsidRDefault="008269C2" w:rsidP="008269C2">
            <w:pPr>
              <w:spacing w:line="240" w:lineRule="auto"/>
              <w:jc w:val="center"/>
            </w:pPr>
          </w:p>
        </w:tc>
        <w:tc>
          <w:tcPr>
            <w:tcW w:w="1935" w:type="dxa"/>
            <w:vMerge w:val="restart"/>
          </w:tcPr>
          <w:p w14:paraId="0CFD7AF2" w14:textId="77777777" w:rsidR="008269C2" w:rsidRDefault="008269C2" w:rsidP="008269C2">
            <w:r>
              <w:t>- Word reading</w:t>
            </w:r>
          </w:p>
          <w:p w14:paraId="73623E39" w14:textId="77777777" w:rsidR="008269C2" w:rsidRDefault="008269C2" w:rsidP="008269C2">
            <w:r>
              <w:t>-Comprehension (both listening and reading)</w:t>
            </w:r>
          </w:p>
          <w:p w14:paraId="1AFA0646" w14:textId="77777777" w:rsidR="008269C2" w:rsidRDefault="008269C2" w:rsidP="008269C2">
            <w:r>
              <w:t xml:space="preserve">- Transcription (spelling and handwriting) </w:t>
            </w:r>
          </w:p>
          <w:p w14:paraId="04CF5EC2" w14:textId="77777777" w:rsidR="008269C2" w:rsidRDefault="008269C2" w:rsidP="008269C2">
            <w:r>
              <w:t xml:space="preserve">- Composition (articulating ideas </w:t>
            </w:r>
            <w:bookmarkStart w:id="1" w:name="_GoBack"/>
            <w:bookmarkEnd w:id="1"/>
            <w:r>
              <w:t>and structuring them in speech and writing)</w:t>
            </w:r>
          </w:p>
          <w:p w14:paraId="2272FC37" w14:textId="77777777" w:rsidR="008269C2" w:rsidRDefault="008269C2" w:rsidP="008269C2">
            <w:r>
              <w:t>-  Spoken language and listening skills</w:t>
            </w:r>
          </w:p>
        </w:tc>
        <w:tc>
          <w:tcPr>
            <w:tcW w:w="850" w:type="dxa"/>
          </w:tcPr>
          <w:p w14:paraId="30428540" w14:textId="77777777" w:rsidR="008269C2" w:rsidRDefault="008269C2" w:rsidP="008269C2">
            <w:r>
              <w:t>1</w:t>
            </w:r>
          </w:p>
          <w:p w14:paraId="02FEB5BB" w14:textId="77777777" w:rsidR="008269C2" w:rsidRDefault="008269C2" w:rsidP="008269C2"/>
          <w:p w14:paraId="008E735F" w14:textId="77777777" w:rsidR="008269C2" w:rsidRDefault="008269C2" w:rsidP="008269C2"/>
          <w:p w14:paraId="73ECABF9" w14:textId="77777777" w:rsidR="008269C2" w:rsidRDefault="008269C2" w:rsidP="008269C2"/>
          <w:p w14:paraId="598E6397" w14:textId="77777777" w:rsidR="008269C2" w:rsidRDefault="008269C2" w:rsidP="008269C2"/>
        </w:tc>
        <w:tc>
          <w:tcPr>
            <w:tcW w:w="1960" w:type="dxa"/>
          </w:tcPr>
          <w:p w14:paraId="468F737E" w14:textId="77777777" w:rsidR="008269C2" w:rsidRPr="00252549" w:rsidRDefault="008269C2" w:rsidP="008269C2">
            <w:pPr>
              <w:rPr>
                <w:u w:val="single"/>
              </w:rPr>
            </w:pPr>
            <w:r>
              <w:rPr>
                <w:u w:val="single"/>
              </w:rPr>
              <w:t>Resilience</w:t>
            </w:r>
          </w:p>
          <w:p w14:paraId="084E883C" w14:textId="77777777" w:rsidR="008269C2" w:rsidRDefault="008269C2" w:rsidP="008269C2">
            <w:r>
              <w:t>‘A Monster Calls’</w:t>
            </w:r>
          </w:p>
        </w:tc>
        <w:tc>
          <w:tcPr>
            <w:tcW w:w="1961" w:type="dxa"/>
          </w:tcPr>
          <w:p w14:paraId="47CD2902" w14:textId="77777777" w:rsidR="008269C2" w:rsidRDefault="008269C2" w:rsidP="008269C2">
            <w:pPr>
              <w:rPr>
                <w:u w:val="single"/>
              </w:rPr>
            </w:pPr>
            <w:r>
              <w:rPr>
                <w:u w:val="single"/>
              </w:rPr>
              <w:t>Power</w:t>
            </w:r>
          </w:p>
          <w:p w14:paraId="24AB08F2" w14:textId="77777777" w:rsidR="008269C2" w:rsidRPr="00252549" w:rsidRDefault="008269C2" w:rsidP="008269C2">
            <w:r>
              <w:t>‘Frankenstein’</w:t>
            </w:r>
          </w:p>
        </w:tc>
        <w:tc>
          <w:tcPr>
            <w:tcW w:w="1961" w:type="dxa"/>
          </w:tcPr>
          <w:p w14:paraId="5082EFE0" w14:textId="77777777" w:rsidR="008269C2" w:rsidRDefault="008269C2" w:rsidP="008269C2">
            <w:pPr>
              <w:rPr>
                <w:u w:val="single"/>
              </w:rPr>
            </w:pPr>
            <w:r>
              <w:rPr>
                <w:u w:val="single"/>
              </w:rPr>
              <w:t>Betrayal</w:t>
            </w:r>
          </w:p>
          <w:p w14:paraId="4A39348C" w14:textId="77777777" w:rsidR="008269C2" w:rsidRPr="00252549" w:rsidRDefault="008269C2" w:rsidP="008269C2">
            <w:r>
              <w:t>‘The Tempest’</w:t>
            </w:r>
          </w:p>
        </w:tc>
        <w:tc>
          <w:tcPr>
            <w:tcW w:w="1961" w:type="dxa"/>
          </w:tcPr>
          <w:p w14:paraId="0FA1C657" w14:textId="77777777" w:rsidR="008269C2" w:rsidRDefault="008269C2" w:rsidP="008269C2">
            <w:r>
              <w:t>‘A Christmas Carol’</w:t>
            </w:r>
          </w:p>
          <w:p w14:paraId="4C42A529" w14:textId="77777777" w:rsidR="008269C2" w:rsidRDefault="008269C2" w:rsidP="008269C2"/>
          <w:p w14:paraId="33C70085" w14:textId="77777777" w:rsidR="008269C2" w:rsidRDefault="008269C2" w:rsidP="008269C2">
            <w:r>
              <w:t>Creative Reading and Writing</w:t>
            </w:r>
          </w:p>
        </w:tc>
        <w:tc>
          <w:tcPr>
            <w:tcW w:w="1961" w:type="dxa"/>
          </w:tcPr>
          <w:p w14:paraId="746BB3FF" w14:textId="77777777" w:rsidR="008269C2" w:rsidRDefault="008269C2" w:rsidP="008269C2">
            <w:r>
              <w:t>‘An Inspector Calls’</w:t>
            </w:r>
          </w:p>
          <w:p w14:paraId="62E53AFD" w14:textId="77777777" w:rsidR="008269C2" w:rsidRDefault="008269C2" w:rsidP="008269C2"/>
          <w:p w14:paraId="0F14F7C5" w14:textId="77777777" w:rsidR="008269C2" w:rsidRDefault="008269C2" w:rsidP="008269C2">
            <w:r>
              <w:t>Analysing and Producing Nonfiction Texts revision</w:t>
            </w:r>
          </w:p>
        </w:tc>
        <w:tc>
          <w:tcPr>
            <w:tcW w:w="1961" w:type="dxa"/>
            <w:vMerge w:val="restart"/>
          </w:tcPr>
          <w:p w14:paraId="3271FDB6" w14:textId="77777777" w:rsidR="008269C2" w:rsidRDefault="008269C2" w:rsidP="008269C2">
            <w:r>
              <w:t>KS5:</w:t>
            </w:r>
          </w:p>
          <w:p w14:paraId="5A1EEAFC" w14:textId="77777777" w:rsidR="008269C2" w:rsidRDefault="008269C2" w:rsidP="008269C2">
            <w:r>
              <w:t>Spoken Language of the media</w:t>
            </w:r>
          </w:p>
          <w:p w14:paraId="6F29A467" w14:textId="77777777" w:rsidR="008269C2" w:rsidRDefault="008269C2" w:rsidP="008269C2">
            <w:r>
              <w:t>Critical and Creative writing</w:t>
            </w:r>
          </w:p>
          <w:p w14:paraId="2B9501F9" w14:textId="77777777" w:rsidR="008269C2" w:rsidRDefault="008269C2" w:rsidP="008269C2">
            <w:r>
              <w:t>Language over time</w:t>
            </w:r>
          </w:p>
          <w:p w14:paraId="0E797F5B" w14:textId="77777777" w:rsidR="008269C2" w:rsidRDefault="008269C2" w:rsidP="008269C2">
            <w:r>
              <w:t>Poetry and Drama</w:t>
            </w:r>
          </w:p>
          <w:p w14:paraId="66178DFD" w14:textId="77777777" w:rsidR="008269C2" w:rsidRDefault="008269C2" w:rsidP="008269C2">
            <w:r>
              <w:t>Shakespeare</w:t>
            </w:r>
          </w:p>
          <w:p w14:paraId="30AF0B23" w14:textId="77777777" w:rsidR="008269C2" w:rsidRDefault="008269C2" w:rsidP="008269C2">
            <w:r>
              <w:t>Prose study</w:t>
            </w:r>
          </w:p>
          <w:p w14:paraId="464B0A97" w14:textId="77777777" w:rsidR="008269C2" w:rsidRDefault="008269C2" w:rsidP="008269C2"/>
          <w:p w14:paraId="47E22AA2" w14:textId="77777777" w:rsidR="008269C2" w:rsidRDefault="008269C2" w:rsidP="008269C2"/>
          <w:p w14:paraId="4A8A5248" w14:textId="77777777" w:rsidR="008269C2" w:rsidRDefault="008269C2" w:rsidP="008269C2"/>
          <w:p w14:paraId="37836E4C" w14:textId="77777777" w:rsidR="008269C2" w:rsidRDefault="008269C2" w:rsidP="008269C2"/>
          <w:p w14:paraId="482B20CB" w14:textId="77777777" w:rsidR="008269C2" w:rsidRDefault="008269C2" w:rsidP="008269C2"/>
          <w:p w14:paraId="3995D4A7" w14:textId="77777777" w:rsidR="008269C2" w:rsidRDefault="008269C2" w:rsidP="008269C2"/>
          <w:p w14:paraId="440BDA64" w14:textId="77777777" w:rsidR="008269C2" w:rsidRDefault="008269C2" w:rsidP="008269C2">
            <w:r>
              <w:t>Careers:</w:t>
            </w:r>
          </w:p>
          <w:p w14:paraId="15C6125C" w14:textId="77777777" w:rsidR="008269C2" w:rsidRDefault="008269C2" w:rsidP="008269C2">
            <w:r>
              <w:t>Journalist</w:t>
            </w:r>
          </w:p>
          <w:p w14:paraId="6ABB19B4" w14:textId="77777777" w:rsidR="008269C2" w:rsidRDefault="008269C2" w:rsidP="008269C2">
            <w:r>
              <w:t>Teacher</w:t>
            </w:r>
          </w:p>
          <w:p w14:paraId="26D5F6C5" w14:textId="77777777" w:rsidR="008269C2" w:rsidRDefault="008269C2" w:rsidP="008269C2">
            <w:r>
              <w:t>Script writer</w:t>
            </w:r>
          </w:p>
          <w:p w14:paraId="79689803" w14:textId="77777777" w:rsidR="008269C2" w:rsidRDefault="008269C2" w:rsidP="008269C2">
            <w:r>
              <w:t>Lawyer</w:t>
            </w:r>
          </w:p>
          <w:p w14:paraId="3C9CB0FD" w14:textId="77777777" w:rsidR="008269C2" w:rsidRDefault="008269C2" w:rsidP="008269C2">
            <w:r>
              <w:t>Author</w:t>
            </w:r>
          </w:p>
          <w:p w14:paraId="623EA42A" w14:textId="77777777" w:rsidR="008269C2" w:rsidRDefault="008269C2" w:rsidP="008269C2">
            <w:r>
              <w:t>Social worker</w:t>
            </w:r>
          </w:p>
          <w:p w14:paraId="182CB953" w14:textId="77777777" w:rsidR="008269C2" w:rsidRDefault="008269C2" w:rsidP="008269C2">
            <w:r>
              <w:t>Publisher</w:t>
            </w:r>
          </w:p>
        </w:tc>
      </w:tr>
      <w:tr w:rsidR="008269C2" w14:paraId="4A03AFDA" w14:textId="77777777" w:rsidTr="008269C2">
        <w:trPr>
          <w:trHeight w:val="2302"/>
        </w:trPr>
        <w:tc>
          <w:tcPr>
            <w:tcW w:w="1888" w:type="dxa"/>
            <w:vMerge/>
          </w:tcPr>
          <w:p w14:paraId="3713942D" w14:textId="77777777" w:rsidR="008269C2" w:rsidRDefault="008269C2" w:rsidP="008269C2"/>
        </w:tc>
        <w:tc>
          <w:tcPr>
            <w:tcW w:w="1935" w:type="dxa"/>
            <w:vMerge/>
          </w:tcPr>
          <w:p w14:paraId="052851B3" w14:textId="77777777" w:rsidR="008269C2" w:rsidRDefault="008269C2" w:rsidP="008269C2"/>
        </w:tc>
        <w:tc>
          <w:tcPr>
            <w:tcW w:w="850" w:type="dxa"/>
          </w:tcPr>
          <w:p w14:paraId="76D30136" w14:textId="77777777" w:rsidR="008269C2" w:rsidRDefault="008269C2" w:rsidP="008269C2">
            <w:r>
              <w:t>2</w:t>
            </w:r>
          </w:p>
          <w:p w14:paraId="17E275DF" w14:textId="77777777" w:rsidR="008269C2" w:rsidRDefault="008269C2" w:rsidP="008269C2"/>
          <w:p w14:paraId="65D0AC39" w14:textId="77777777" w:rsidR="008269C2" w:rsidRDefault="008269C2" w:rsidP="008269C2"/>
          <w:p w14:paraId="116BFA1A" w14:textId="77777777" w:rsidR="008269C2" w:rsidRDefault="008269C2" w:rsidP="008269C2"/>
          <w:p w14:paraId="7666606E" w14:textId="77777777" w:rsidR="008269C2" w:rsidRDefault="008269C2" w:rsidP="008269C2"/>
        </w:tc>
        <w:tc>
          <w:tcPr>
            <w:tcW w:w="1960" w:type="dxa"/>
          </w:tcPr>
          <w:p w14:paraId="508E4383" w14:textId="77777777" w:rsidR="008269C2" w:rsidRPr="00252549" w:rsidRDefault="008269C2" w:rsidP="008269C2">
            <w:pPr>
              <w:rPr>
                <w:u w:val="single"/>
              </w:rPr>
            </w:pPr>
            <w:r w:rsidRPr="00252549">
              <w:rPr>
                <w:u w:val="single"/>
              </w:rPr>
              <w:t>Equality</w:t>
            </w:r>
          </w:p>
          <w:p w14:paraId="7CC0D3A0" w14:textId="77777777" w:rsidR="008269C2" w:rsidRDefault="008269C2" w:rsidP="008269C2">
            <w:r>
              <w:t>‘Animal Farm’</w:t>
            </w:r>
          </w:p>
        </w:tc>
        <w:tc>
          <w:tcPr>
            <w:tcW w:w="1961" w:type="dxa"/>
          </w:tcPr>
          <w:p w14:paraId="0C839591" w14:textId="77777777" w:rsidR="008269C2" w:rsidRDefault="008269C2" w:rsidP="008269C2">
            <w:pPr>
              <w:rPr>
                <w:u w:val="single"/>
              </w:rPr>
            </w:pPr>
            <w:r>
              <w:rPr>
                <w:u w:val="single"/>
              </w:rPr>
              <w:t>Relationships</w:t>
            </w:r>
          </w:p>
          <w:p w14:paraId="2F0D99A5" w14:textId="77777777" w:rsidR="008269C2" w:rsidRPr="00252549" w:rsidRDefault="008269C2" w:rsidP="008269C2">
            <w:r>
              <w:t>‘Romeo and Juliet’</w:t>
            </w:r>
          </w:p>
        </w:tc>
        <w:tc>
          <w:tcPr>
            <w:tcW w:w="1961" w:type="dxa"/>
          </w:tcPr>
          <w:p w14:paraId="37CC0ABC" w14:textId="77777777" w:rsidR="008269C2" w:rsidRDefault="008269C2" w:rsidP="008269C2">
            <w:pPr>
              <w:rPr>
                <w:u w:val="single"/>
              </w:rPr>
            </w:pPr>
            <w:r>
              <w:rPr>
                <w:u w:val="single"/>
              </w:rPr>
              <w:t>Social Justice</w:t>
            </w:r>
          </w:p>
          <w:p w14:paraId="29C4A630" w14:textId="77777777" w:rsidR="008269C2" w:rsidRPr="00252549" w:rsidRDefault="008269C2" w:rsidP="008269C2">
            <w:r>
              <w:t>‘The Hate U Give’</w:t>
            </w:r>
          </w:p>
        </w:tc>
        <w:tc>
          <w:tcPr>
            <w:tcW w:w="1961" w:type="dxa"/>
          </w:tcPr>
          <w:p w14:paraId="78285BBF" w14:textId="77777777" w:rsidR="008269C2" w:rsidRDefault="008269C2" w:rsidP="008269C2">
            <w:r>
              <w:t>‘Macbeth’</w:t>
            </w:r>
          </w:p>
          <w:p w14:paraId="3F54A633" w14:textId="77777777" w:rsidR="008269C2" w:rsidRDefault="008269C2" w:rsidP="008269C2"/>
          <w:p w14:paraId="2D78B717" w14:textId="77777777" w:rsidR="008269C2" w:rsidRDefault="008269C2" w:rsidP="008269C2">
            <w:r>
              <w:t>Analysing and Producing Nonfiction Texts</w:t>
            </w:r>
          </w:p>
        </w:tc>
        <w:tc>
          <w:tcPr>
            <w:tcW w:w="1961" w:type="dxa"/>
          </w:tcPr>
          <w:p w14:paraId="0B14A88D" w14:textId="77777777" w:rsidR="008269C2" w:rsidRDefault="008269C2" w:rsidP="008269C2">
            <w:r>
              <w:t>Revision of all content</w:t>
            </w:r>
          </w:p>
        </w:tc>
        <w:tc>
          <w:tcPr>
            <w:tcW w:w="1961" w:type="dxa"/>
            <w:vMerge/>
          </w:tcPr>
          <w:p w14:paraId="3292EFBB" w14:textId="77777777" w:rsidR="008269C2" w:rsidRDefault="008269C2" w:rsidP="008269C2"/>
        </w:tc>
      </w:tr>
      <w:tr w:rsidR="008269C2" w14:paraId="03E1F407" w14:textId="77777777" w:rsidTr="008269C2">
        <w:trPr>
          <w:trHeight w:val="2302"/>
        </w:trPr>
        <w:tc>
          <w:tcPr>
            <w:tcW w:w="1888" w:type="dxa"/>
            <w:vMerge/>
          </w:tcPr>
          <w:p w14:paraId="0A7E0CA6" w14:textId="77777777" w:rsidR="008269C2" w:rsidRDefault="008269C2" w:rsidP="008269C2"/>
        </w:tc>
        <w:tc>
          <w:tcPr>
            <w:tcW w:w="1935" w:type="dxa"/>
            <w:vMerge/>
          </w:tcPr>
          <w:p w14:paraId="20B7F69A" w14:textId="77777777" w:rsidR="008269C2" w:rsidRDefault="008269C2" w:rsidP="008269C2"/>
        </w:tc>
        <w:tc>
          <w:tcPr>
            <w:tcW w:w="850" w:type="dxa"/>
          </w:tcPr>
          <w:p w14:paraId="4C7C318F" w14:textId="77777777" w:rsidR="008269C2" w:rsidRDefault="008269C2" w:rsidP="008269C2">
            <w:r>
              <w:t>3</w:t>
            </w:r>
          </w:p>
        </w:tc>
        <w:tc>
          <w:tcPr>
            <w:tcW w:w="1960" w:type="dxa"/>
          </w:tcPr>
          <w:p w14:paraId="53861CF4" w14:textId="77777777" w:rsidR="008269C2" w:rsidRPr="00252549" w:rsidRDefault="008269C2" w:rsidP="008269C2">
            <w:pPr>
              <w:rPr>
                <w:u w:val="single"/>
              </w:rPr>
            </w:pPr>
            <w:r w:rsidRPr="00252549">
              <w:rPr>
                <w:u w:val="single"/>
              </w:rPr>
              <w:t>Villains</w:t>
            </w:r>
          </w:p>
          <w:p w14:paraId="5B11ACF5" w14:textId="77777777" w:rsidR="008269C2" w:rsidRDefault="008269C2" w:rsidP="008269C2">
            <w:r>
              <w:t xml:space="preserve">Range of pre-1914 and contemporary extracts </w:t>
            </w:r>
          </w:p>
          <w:p w14:paraId="5025178F" w14:textId="77777777" w:rsidR="008269C2" w:rsidRDefault="008269C2" w:rsidP="008269C2"/>
          <w:p w14:paraId="3A0599A6" w14:textId="77777777" w:rsidR="008269C2" w:rsidRDefault="008269C2" w:rsidP="008269C2"/>
          <w:p w14:paraId="03E440D6" w14:textId="77777777" w:rsidR="008269C2" w:rsidRDefault="008269C2" w:rsidP="008269C2"/>
        </w:tc>
        <w:tc>
          <w:tcPr>
            <w:tcW w:w="1961" w:type="dxa"/>
          </w:tcPr>
          <w:p w14:paraId="669808D0" w14:textId="77777777" w:rsidR="008269C2" w:rsidRDefault="008269C2" w:rsidP="008269C2">
            <w:pPr>
              <w:rPr>
                <w:u w:val="single"/>
              </w:rPr>
            </w:pPr>
            <w:r>
              <w:rPr>
                <w:u w:val="single"/>
              </w:rPr>
              <w:t>Adversity</w:t>
            </w:r>
          </w:p>
          <w:p w14:paraId="719700CE" w14:textId="77777777" w:rsidR="008269C2" w:rsidRPr="00252549" w:rsidRDefault="008269C2" w:rsidP="008269C2">
            <w:r>
              <w:t>‘I am Malala’</w:t>
            </w:r>
          </w:p>
        </w:tc>
        <w:tc>
          <w:tcPr>
            <w:tcW w:w="1961" w:type="dxa"/>
          </w:tcPr>
          <w:p w14:paraId="4906D898" w14:textId="77777777" w:rsidR="008269C2" w:rsidRDefault="008269C2" w:rsidP="008269C2">
            <w:pPr>
              <w:rPr>
                <w:u w:val="single"/>
              </w:rPr>
            </w:pPr>
            <w:r>
              <w:rPr>
                <w:u w:val="single"/>
              </w:rPr>
              <w:t>Manchester</w:t>
            </w:r>
          </w:p>
          <w:p w14:paraId="26B01F81" w14:textId="77777777" w:rsidR="008269C2" w:rsidRDefault="008269C2" w:rsidP="008269C2">
            <w:r>
              <w:t xml:space="preserve">Range of pre-1914 and contemporary extracts </w:t>
            </w:r>
          </w:p>
          <w:p w14:paraId="4DB55B00" w14:textId="77777777" w:rsidR="008269C2" w:rsidRPr="00252549" w:rsidRDefault="008269C2" w:rsidP="008269C2">
            <w:pPr>
              <w:rPr>
                <w:u w:val="single"/>
              </w:rPr>
            </w:pPr>
          </w:p>
        </w:tc>
        <w:tc>
          <w:tcPr>
            <w:tcW w:w="1961" w:type="dxa"/>
          </w:tcPr>
          <w:p w14:paraId="4170DF40" w14:textId="77777777" w:rsidR="008269C2" w:rsidRDefault="008269C2" w:rsidP="008269C2">
            <w:r>
              <w:t>Power and Conflict Poetry</w:t>
            </w:r>
          </w:p>
          <w:p w14:paraId="22316255" w14:textId="77777777" w:rsidR="008269C2" w:rsidRDefault="008269C2" w:rsidP="008269C2"/>
          <w:p w14:paraId="5B9626AD" w14:textId="77777777" w:rsidR="008269C2" w:rsidRDefault="008269C2" w:rsidP="008269C2">
            <w:r>
              <w:t>Creative Reading and Writing revision and Spoken Language unit</w:t>
            </w:r>
          </w:p>
        </w:tc>
        <w:tc>
          <w:tcPr>
            <w:tcW w:w="1961" w:type="dxa"/>
          </w:tcPr>
          <w:p w14:paraId="2A56A5D9" w14:textId="77777777" w:rsidR="008269C2" w:rsidRDefault="008269C2" w:rsidP="008269C2"/>
        </w:tc>
        <w:tc>
          <w:tcPr>
            <w:tcW w:w="1961" w:type="dxa"/>
            <w:vMerge/>
          </w:tcPr>
          <w:p w14:paraId="592537FE" w14:textId="77777777" w:rsidR="008269C2" w:rsidRDefault="008269C2" w:rsidP="008269C2"/>
        </w:tc>
      </w:tr>
    </w:tbl>
    <w:p w14:paraId="38E602D8" w14:textId="6CA54AFB" w:rsidR="008269C2" w:rsidRDefault="00525D03" w:rsidP="00D768B8">
      <w:pPr>
        <w:rPr>
          <w:sz w:val="24"/>
        </w:rPr>
      </w:pPr>
      <w:r w:rsidRPr="7E20F4CE">
        <w:rPr>
          <w:sz w:val="24"/>
        </w:rPr>
        <w:t xml:space="preserve"> </w:t>
      </w:r>
    </w:p>
    <w:p w14:paraId="2927268C" w14:textId="77777777" w:rsidR="008269C2" w:rsidRDefault="008269C2" w:rsidP="00D768B8">
      <w:pPr>
        <w:rPr>
          <w:sz w:val="24"/>
        </w:rPr>
      </w:pPr>
    </w:p>
    <w:p w14:paraId="6822A030" w14:textId="77777777" w:rsidR="00D768B8" w:rsidRDefault="00D768B8">
      <w:pPr>
        <w:rPr>
          <w:lang w:val="en-US"/>
        </w:rPr>
      </w:pPr>
    </w:p>
    <w:p w14:paraId="2BCE095E" w14:textId="77777777" w:rsidR="00D768B8" w:rsidRPr="00D768B8" w:rsidRDefault="00D768B8">
      <w:pPr>
        <w:rPr>
          <w:lang w:val="en-US"/>
        </w:rPr>
      </w:pPr>
    </w:p>
    <w:sectPr w:rsidR="00D768B8" w:rsidRPr="00D768B8" w:rsidSect="00826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252549"/>
    <w:rsid w:val="003907A5"/>
    <w:rsid w:val="00525D03"/>
    <w:rsid w:val="007A3995"/>
    <w:rsid w:val="008269C2"/>
    <w:rsid w:val="008B2A4F"/>
    <w:rsid w:val="00CF11FD"/>
    <w:rsid w:val="00D768B8"/>
    <w:rsid w:val="00E073F8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054F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2EECF94094046AA591337AD2055E2" ma:contentTypeVersion="35" ma:contentTypeDescription="Create a new document." ma:contentTypeScope="" ma:versionID="b1d83ce4e2694f7515824c137b43de50">
  <xsd:schema xmlns:xsd="http://www.w3.org/2001/XMLSchema" xmlns:xs="http://www.w3.org/2001/XMLSchema" xmlns:p="http://schemas.microsoft.com/office/2006/metadata/properties" xmlns:ns3="53a208cd-f378-45df-9957-3ba769830105" xmlns:ns4="6eeb4620-6c2d-4bb5-9b28-6de0346df1a0" targetNamespace="http://schemas.microsoft.com/office/2006/metadata/properties" ma:root="true" ma:fieldsID="d17576dffe336e7db5744238a5ad00be" ns3:_="" ns4:_="">
    <xsd:import namespace="53a208cd-f378-45df-9957-3ba769830105"/>
    <xsd:import namespace="6eeb4620-6c2d-4bb5-9b28-6de0346df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08cd-f378-45df-9957-3ba769830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4620-6c2d-4bb5-9b28-6de0346d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3a208cd-f378-45df-9957-3ba769830105" xsi:nil="true"/>
    <Invited_Students xmlns="53a208cd-f378-45df-9957-3ba769830105" xsi:nil="true"/>
    <DefaultSectionNames xmlns="53a208cd-f378-45df-9957-3ba769830105" xsi:nil="true"/>
    <Templates xmlns="53a208cd-f378-45df-9957-3ba769830105" xsi:nil="true"/>
    <Has_Teacher_Only_SectionGroup xmlns="53a208cd-f378-45df-9957-3ba769830105" xsi:nil="true"/>
    <Is_Collaboration_Space_Locked xmlns="53a208cd-f378-45df-9957-3ba769830105" xsi:nil="true"/>
    <Self_Registration_Enabled xmlns="53a208cd-f378-45df-9957-3ba769830105" xsi:nil="true"/>
    <Distribution_Groups xmlns="53a208cd-f378-45df-9957-3ba769830105" xsi:nil="true"/>
    <LMS_Mappings xmlns="53a208cd-f378-45df-9957-3ba769830105" xsi:nil="true"/>
    <Invited_Teachers xmlns="53a208cd-f378-45df-9957-3ba769830105" xsi:nil="true"/>
    <CultureName xmlns="53a208cd-f378-45df-9957-3ba769830105" xsi:nil="true"/>
    <AppVersion xmlns="53a208cd-f378-45df-9957-3ba769830105" xsi:nil="true"/>
    <NotebookType xmlns="53a208cd-f378-45df-9957-3ba769830105" xsi:nil="true"/>
    <FolderType xmlns="53a208cd-f378-45df-9957-3ba769830105" xsi:nil="true"/>
    <Teachers xmlns="53a208cd-f378-45df-9957-3ba769830105">
      <UserInfo>
        <DisplayName/>
        <AccountId xsi:nil="true"/>
        <AccountType/>
      </UserInfo>
    </Teachers>
    <Students xmlns="53a208cd-f378-45df-9957-3ba769830105">
      <UserInfo>
        <DisplayName/>
        <AccountId xsi:nil="true"/>
        <AccountType/>
      </UserInfo>
    </Students>
    <Student_Groups xmlns="53a208cd-f378-45df-9957-3ba769830105">
      <UserInfo>
        <DisplayName/>
        <AccountId xsi:nil="true"/>
        <AccountType/>
      </UserInfo>
    </Student_Groups>
    <IsNotebookLocked xmlns="53a208cd-f378-45df-9957-3ba769830105" xsi:nil="true"/>
    <_activity xmlns="53a208cd-f378-45df-9957-3ba769830105" xsi:nil="true"/>
    <Math_Settings xmlns="53a208cd-f378-45df-9957-3ba769830105" xsi:nil="true"/>
    <Owner xmlns="53a208cd-f378-45df-9957-3ba76983010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7101B4BD-E30C-4EE4-958D-E18F84716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208cd-f378-45df-9957-3ba769830105"/>
    <ds:schemaRef ds:uri="6eeb4620-6c2d-4bb5-9b28-6de0346df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D7977-EA91-4492-B395-B94D4FBF8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B9FCF-C865-43B6-8A55-4C8CE0BD4280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6eeb4620-6c2d-4bb5-9b28-6de0346df1a0"/>
    <ds:schemaRef ds:uri="53a208cd-f378-45df-9957-3ba769830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2023-10-10T08:56:00Z</dcterms:created>
  <dcterms:modified xsi:type="dcterms:W3CDTF">2023-10-10T08:56:00Z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0x0101007372EECF94094046AA591337AD2055E2</vt:lpwstr>
  </property>
</Properties>
</file>